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b/>
        </w:rPr>
      </w:pPr>
      <w:bookmarkStart w:id="0" w:name="_GoBack"/>
      <w:bookmarkEnd w:id="0"/>
    </w:p>
    <w:p>
      <w:pPr>
        <w:pStyle w:val="style0"/>
        <w:rPr>
          <w:b/>
        </w:rPr>
      </w:pPr>
    </w:p>
    <w:p>
      <w:pPr>
        <w:pStyle w:val="style0"/>
        <w:rPr>
          <w:b/>
        </w:rPr>
      </w:pPr>
      <w:r>
        <w:rPr>
          <w:b/>
          <w:noProof/>
          <w:lang w:val="en-US"/>
        </w:rPr>
        <w:drawing>
          <wp:anchor distT="0" distB="0" distL="0" distR="0" simplePos="false" relativeHeight="6" behindDoc="false" locked="false" layoutInCell="true" allowOverlap="true">
            <wp:simplePos x="0" y="0"/>
            <wp:positionH relativeFrom="column">
              <wp:posOffset>3375893</wp:posOffset>
            </wp:positionH>
            <wp:positionV relativeFrom="paragraph">
              <wp:posOffset>156845</wp:posOffset>
            </wp:positionV>
            <wp:extent cx="2120031" cy="1428750"/>
            <wp:effectExtent l="0" t="0" r="0" b="0"/>
            <wp:wrapNone/>
            <wp:docPr id="1026" name="Picture 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2120031" cy="1428750"/>
                    </a:xfrm>
                    <a:prstGeom prst="rect">
                      <a:avLst/>
                    </a:prstGeom>
                  </pic:spPr>
                </pic:pic>
              </a:graphicData>
            </a:graphic>
          </wp:anchor>
        </w:drawing>
      </w:r>
      <w:r>
        <w:rPr>
          <w:b/>
          <w:noProof/>
          <w:lang w:val="en-US"/>
        </w:rPr>
        <w:pict>
          <v:rect id="1027" fillcolor="#f1f1f2" stroked="f" style="position:absolute;margin-left:-9.3pt;margin-top:12.15pt;width:441.75pt;height:132.75pt;z-index:4;mso-position-horizontal-relative:text;mso-position-vertical-relative:text;mso-width-percent:0;mso-height-percent:0;mso-width-relative:margin;mso-height-relative:margin;mso-wrap-distance-left:0.0pt;mso-wrap-distance-right:0.0pt;visibility:visible;">
            <v:stroke on="f" weight="2.0pt"/>
            <v:fill/>
          </v:rect>
        </w:pict>
      </w:r>
    </w:p>
    <w:p>
      <w:pPr>
        <w:pStyle w:val="style0"/>
        <w:rPr>
          <w:b/>
        </w:rPr>
      </w:pPr>
    </w:p>
    <w:p>
      <w:pPr>
        <w:pStyle w:val="style179"/>
        <w:rPr>
          <w:b/>
        </w:rPr>
      </w:pPr>
    </w:p>
    <w:p>
      <w:pPr>
        <w:pStyle w:val="style179"/>
        <w:rPr>
          <w:b/>
        </w:rPr>
      </w:pPr>
    </w:p>
    <w:p>
      <w:pPr>
        <w:pStyle w:val="style179"/>
        <w:rPr>
          <w:b/>
        </w:rPr>
      </w:pPr>
    </w:p>
    <w:p>
      <w:pPr>
        <w:pStyle w:val="style179"/>
        <w:rPr>
          <w:b/>
        </w:rPr>
      </w:pPr>
    </w:p>
    <w:p>
      <w:pPr>
        <w:pStyle w:val="style179"/>
        <w:rPr>
          <w:b/>
          <w:lang w:val="en-US"/>
        </w:rPr>
      </w:pPr>
    </w:p>
    <w:p>
      <w:pPr>
        <w:pStyle w:val="style179"/>
        <w:rPr>
          <w:b/>
          <w:lang w:val="en-US"/>
        </w:rPr>
      </w:pPr>
    </w:p>
    <w:p>
      <w:pPr>
        <w:pStyle w:val="style179"/>
        <w:rPr>
          <w:b/>
          <w:lang w:val="en-US"/>
        </w:rPr>
      </w:pPr>
      <w:r>
        <w:rPr>
          <w:b/>
          <w:noProof/>
          <w:lang w:val="en-US"/>
        </w:rPr>
        <w:drawing>
          <wp:anchor distT="0" distB="0" distL="0" distR="0" simplePos="false" relativeHeight="5" behindDoc="false" locked="false" layoutInCell="true" allowOverlap="true">
            <wp:simplePos x="0" y="0"/>
            <wp:positionH relativeFrom="column">
              <wp:posOffset>-118110</wp:posOffset>
            </wp:positionH>
            <wp:positionV relativeFrom="paragraph">
              <wp:posOffset>12700</wp:posOffset>
            </wp:positionV>
            <wp:extent cx="5612130" cy="1094740"/>
            <wp:effectExtent l="0" t="0" r="7620" b="0"/>
            <wp:wrapNone/>
            <wp:docPr id="1028" name="Picture 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true">
                    <a:blip r:embed="rId3" cstate="print">
                      <a:extLst>
                        <a:ext uri="{28A0092B-C50C-407E-A947-70E740481C1C}">
                          <a14:useLocalDpi xmlns:a14="http://schemas.microsoft.com/office/drawing/2010/main" val="0"/>
                        </a:ext>
                      </a:extLst>
                    </a:blip>
                    <a:srcRect l="0" t="3768" r="1509" b="1473"/>
                    <a:stretch>
                      <a:fillRect/>
                    </a:stretch>
                  </pic:blipFill>
                  <pic:spPr>
                    <a:xfrm>
                      <a:off x="0" y="0"/>
                      <a:ext cx="5612130" cy="1094740"/>
                    </a:xfrm>
                    <a:prstGeom prst="rect">
                      <a:avLst/>
                    </a:prstGeom>
                  </pic:spPr>
                </pic:pic>
              </a:graphicData>
            </a:graphic>
          </wp:anchor>
        </w:drawing>
      </w: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r>
        <w:rPr>
          <w:b/>
          <w:noProof/>
          <w:lang w:val="en-US"/>
        </w:rPr>
        <w:pict>
          <v:shapetype id="_x0000_t202" coordsize="21600,21600" o:spt="202" path="m,l,21600r21600,l21600,xe">
            <v:stroke joinstyle="miter"/>
            <v:path gradientshapeok="t" o:connecttype="rect"/>
          </v:shapetype>
          <v:shape id="1030" type="#_x0000_t202" filled="f" stroked="f" style="position:absolute;margin-left:216.45pt;margin-top:14.7pt;width:216.0pt;height:63.0pt;z-index:7;mso-position-horizontal-relative:text;mso-position-vertical-relative:text;mso-width-relative:page;mso-height-relative:page;mso-wrap-distance-left:0.0pt;mso-wrap-distance-right:0.0pt;visibility:visible;">
            <v:stroke on="f" joinstyle="miter"/>
            <v:fill/>
            <v:path o:connecttype="rect" gradientshapeok="t"/>
            <v:textbox style="mso-fit-shape-to-text:true;">
              <w:txbxContent>
                <w:p>
                  <w:pPr>
                    <w:pStyle w:val="style94"/>
                    <w:spacing w:before="0" w:beforeAutospacing="false" w:after="0" w:afterAutospacing="false"/>
                    <w:jc w:val="right"/>
                    <w:rPr>
                      <w:rFonts w:ascii="Cambria" w:hAnsi="Cambria"/>
                    </w:rPr>
                  </w:pPr>
                  <w:r>
                    <w:rPr>
                      <w:rFonts w:ascii="Cambria" w:cs="宋体" w:hAnsi="Cambria"/>
                      <w:b/>
                      <w:bCs/>
                      <w:color w:val="000000"/>
                      <w:kern w:val="24"/>
                    </w:rPr>
                    <w:t>PILOT PROJECT</w:t>
                  </w:r>
                </w:p>
                <w:p>
                  <w:pPr>
                    <w:pStyle w:val="style94"/>
                    <w:spacing w:before="0" w:beforeAutospacing="false" w:after="0" w:afterAutospacing="false"/>
                    <w:jc w:val="right"/>
                    <w:rPr>
                      <w:rFonts w:ascii="Cambria" w:hAnsi="Cambria"/>
                    </w:rPr>
                  </w:pPr>
                  <w:r>
                    <w:rPr>
                      <w:rFonts w:ascii="Cambria" w:cs="宋体" w:hAnsi="Cambria"/>
                      <w:b/>
                      <w:bCs/>
                      <w:color w:val="000000"/>
                      <w:kern w:val="24"/>
                    </w:rPr>
                    <w:t>June-</w:t>
                  </w:r>
                  <w:r>
                    <w:rPr>
                      <w:rFonts w:ascii="Cambria" w:cs="宋体" w:hAnsi="Cambria"/>
                      <w:b/>
                      <w:bCs/>
                      <w:color w:val="000000"/>
                      <w:kern w:val="24"/>
                    </w:rPr>
                    <w:t>August</w:t>
                  </w:r>
                  <w:r>
                    <w:rPr>
                      <w:rFonts w:ascii="Cambria" w:cs="宋体" w:hAnsi="Cambria"/>
                      <w:b/>
                      <w:bCs/>
                      <w:color w:val="000000"/>
                      <w:kern w:val="24"/>
                    </w:rPr>
                    <w:t xml:space="preserve"> 2016</w:t>
                  </w:r>
                </w:p>
              </w:txbxContent>
            </v:textbox>
          </v:shape>
        </w:pict>
      </w: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jc w:val="center"/>
        <w:rPr>
          <w:rFonts w:ascii="Cambria" w:hAnsi="Cambria"/>
          <w:b/>
          <w:sz w:val="28"/>
          <w:szCs w:val="28"/>
          <w:lang w:val="en-US"/>
        </w:rPr>
      </w:pPr>
    </w:p>
    <w:p>
      <w:pPr>
        <w:pStyle w:val="style179"/>
        <w:jc w:val="center"/>
        <w:rPr>
          <w:rFonts w:ascii="Cambria" w:hAnsi="Cambria"/>
          <w:b/>
          <w:sz w:val="28"/>
          <w:szCs w:val="28"/>
          <w:lang w:val="en-US"/>
        </w:rPr>
      </w:pPr>
    </w:p>
    <w:p>
      <w:pPr>
        <w:pStyle w:val="style179"/>
        <w:jc w:val="center"/>
        <w:rPr>
          <w:rFonts w:ascii="Cambria" w:hAnsi="Cambria"/>
          <w:b/>
          <w:sz w:val="28"/>
          <w:szCs w:val="28"/>
          <w:lang w:val="en-US"/>
        </w:rPr>
      </w:pPr>
      <w:r>
        <w:rPr>
          <w:rFonts w:ascii="Cambria" w:hAnsi="Cambria"/>
          <w:b/>
          <w:sz w:val="28"/>
          <w:szCs w:val="28"/>
          <w:lang w:val="en-US"/>
        </w:rPr>
        <w:t>TABLE OF CONTENTS</w:t>
      </w:r>
    </w:p>
    <w:p>
      <w:pPr>
        <w:pStyle w:val="style179"/>
        <w:rPr>
          <w:b/>
          <w:lang w:val="en-US"/>
        </w:rPr>
      </w:pPr>
    </w:p>
    <w:p>
      <w:pPr>
        <w:pStyle w:val="style179"/>
        <w:rPr>
          <w:b/>
          <w:lang w:val="en-US"/>
        </w:rPr>
      </w:pPr>
    </w:p>
    <w:p>
      <w:pPr>
        <w:pStyle w:val="style179"/>
        <w:rPr>
          <w:b/>
          <w:lang w:val="en-US"/>
        </w:rPr>
      </w:pPr>
    </w:p>
    <w:p>
      <w:pPr>
        <w:pStyle w:val="style179"/>
        <w:numPr>
          <w:ilvl w:val="0"/>
          <w:numId w:val="9"/>
        </w:numPr>
        <w:spacing w:lineRule="auto" w:line="480"/>
        <w:rPr>
          <w:rFonts w:ascii="Cambria" w:hAnsi="Cambria"/>
          <w:b/>
        </w:rPr>
      </w:pPr>
      <w:r>
        <w:rPr>
          <w:rFonts w:ascii="Cambria" w:hAnsi="Cambria"/>
          <w:b/>
        </w:rPr>
        <w:t>INTRODUCTION</w:t>
      </w:r>
    </w:p>
    <w:p>
      <w:pPr>
        <w:pStyle w:val="style179"/>
        <w:numPr>
          <w:ilvl w:val="0"/>
          <w:numId w:val="9"/>
        </w:numPr>
        <w:spacing w:lineRule="auto" w:line="480"/>
        <w:jc w:val="both"/>
        <w:rPr>
          <w:rFonts w:ascii="Cambria" w:hAnsi="Cambria"/>
          <w:b/>
          <w:lang w:val="en-US"/>
        </w:rPr>
      </w:pPr>
      <w:r>
        <w:rPr>
          <w:rFonts w:ascii="Cambria" w:hAnsi="Cambria"/>
          <w:b/>
          <w:lang w:val="en-US"/>
        </w:rPr>
        <w:t>WHAT GIS AND GEODESIGN ARE ABOUT</w:t>
      </w:r>
    </w:p>
    <w:p>
      <w:pPr>
        <w:pStyle w:val="style179"/>
        <w:numPr>
          <w:ilvl w:val="0"/>
          <w:numId w:val="9"/>
        </w:numPr>
        <w:spacing w:lineRule="auto" w:line="480"/>
        <w:jc w:val="both"/>
        <w:rPr>
          <w:rFonts w:ascii="Cambria" w:hAnsi="Cambria"/>
          <w:b/>
          <w:lang w:val="en-US"/>
        </w:rPr>
      </w:pPr>
      <w:r>
        <w:rPr>
          <w:rFonts w:ascii="Cambria" w:hAnsi="Cambria"/>
          <w:b/>
          <w:lang w:val="en-US"/>
        </w:rPr>
        <w:t xml:space="preserve">HOW THE ICGC USES GIS AND GEODESIGN TO ACHIVE THE UN 2030 AGENDA </w:t>
      </w:r>
    </w:p>
    <w:p>
      <w:pPr>
        <w:pStyle w:val="style179"/>
        <w:numPr>
          <w:ilvl w:val="1"/>
          <w:numId w:val="9"/>
        </w:numPr>
        <w:spacing w:lineRule="auto" w:line="480"/>
        <w:rPr>
          <w:rFonts w:ascii="Cambria" w:hAnsi="Cambria"/>
          <w:b/>
          <w:lang w:val="en-US"/>
        </w:rPr>
      </w:pPr>
      <w:r>
        <w:rPr>
          <w:rFonts w:ascii="Cambria" w:hAnsi="Cambria"/>
          <w:b/>
          <w:lang w:val="en-US"/>
        </w:rPr>
        <w:t>GETTING STARTED</w:t>
      </w:r>
    </w:p>
    <w:p>
      <w:pPr>
        <w:pStyle w:val="style179"/>
        <w:numPr>
          <w:ilvl w:val="1"/>
          <w:numId w:val="9"/>
        </w:numPr>
        <w:spacing w:lineRule="auto" w:line="480"/>
        <w:rPr>
          <w:rFonts w:ascii="Cambria" w:hAnsi="Cambria"/>
          <w:b/>
          <w:lang w:val="en-US"/>
        </w:rPr>
      </w:pPr>
      <w:r>
        <w:rPr>
          <w:rFonts w:ascii="Cambria" w:hAnsi="Cambria"/>
          <w:b/>
          <w:lang w:val="en-US"/>
        </w:rPr>
        <w:t>MAPPING THE INDICATORS</w:t>
      </w:r>
    </w:p>
    <w:p>
      <w:pPr>
        <w:pStyle w:val="style179"/>
        <w:numPr>
          <w:ilvl w:val="1"/>
          <w:numId w:val="9"/>
        </w:numPr>
        <w:spacing w:lineRule="auto" w:line="480"/>
        <w:jc w:val="both"/>
        <w:rPr>
          <w:rFonts w:ascii="Cambria" w:hAnsi="Cambria"/>
          <w:b/>
          <w:lang w:val="en-US"/>
        </w:rPr>
      </w:pPr>
      <w:r>
        <w:rPr>
          <w:rFonts w:ascii="Cambria" w:hAnsi="Cambria"/>
          <w:b/>
          <w:lang w:val="en-US"/>
        </w:rPr>
        <w:t>ANALYZE THE INFORMATION GIVEN BY THE MAPS</w:t>
      </w:r>
    </w:p>
    <w:p>
      <w:pPr>
        <w:pStyle w:val="style179"/>
        <w:numPr>
          <w:ilvl w:val="1"/>
          <w:numId w:val="9"/>
        </w:numPr>
        <w:spacing w:lineRule="auto" w:line="480"/>
        <w:jc w:val="both"/>
        <w:rPr>
          <w:rFonts w:ascii="Cambria" w:hAnsi="Cambria"/>
          <w:b/>
          <w:lang w:val="en-US"/>
        </w:rPr>
      </w:pPr>
      <w:r>
        <w:rPr>
          <w:rFonts w:ascii="Cambria" w:hAnsi="Cambria"/>
          <w:b/>
          <w:lang w:val="en-US"/>
        </w:rPr>
        <w:t>FURTHER ANALYSIS</w:t>
      </w:r>
    </w:p>
    <w:p>
      <w:pPr>
        <w:pStyle w:val="style179"/>
        <w:numPr>
          <w:ilvl w:val="1"/>
          <w:numId w:val="9"/>
        </w:numPr>
        <w:spacing w:lineRule="auto" w:line="480"/>
        <w:jc w:val="both"/>
        <w:rPr>
          <w:rFonts w:ascii="Cambria" w:hAnsi="Cambria"/>
          <w:b/>
          <w:lang w:val="en-US"/>
        </w:rPr>
      </w:pPr>
      <w:r>
        <w:rPr>
          <w:rFonts w:ascii="Cambria" w:hAnsi="Cambria"/>
          <w:b/>
          <w:lang w:val="en-US"/>
        </w:rPr>
        <w:t xml:space="preserve">RECOMMENDATIONS </w:t>
      </w:r>
    </w:p>
    <w:p>
      <w:pPr>
        <w:pStyle w:val="style179"/>
        <w:numPr>
          <w:ilvl w:val="0"/>
          <w:numId w:val="9"/>
        </w:numPr>
        <w:spacing w:lineRule="auto" w:line="480"/>
        <w:jc w:val="both"/>
        <w:rPr>
          <w:rFonts w:ascii="Cambria" w:hAnsi="Cambria"/>
          <w:b/>
          <w:lang w:val="en-US"/>
        </w:rPr>
      </w:pPr>
      <w:r>
        <w:rPr>
          <w:rFonts w:ascii="Cambria" w:hAnsi="Cambria"/>
          <w:b/>
          <w:lang w:val="en-US"/>
        </w:rPr>
        <w:t>ENGAGING THE COMMUNITY</w:t>
      </w:r>
    </w:p>
    <w:p>
      <w:pPr>
        <w:pStyle w:val="style179"/>
        <w:numPr>
          <w:ilvl w:val="0"/>
          <w:numId w:val="9"/>
        </w:numPr>
        <w:spacing w:lineRule="auto" w:line="480"/>
        <w:jc w:val="both"/>
        <w:rPr>
          <w:rFonts w:ascii="Cambria" w:hAnsi="Cambria"/>
          <w:b/>
          <w:lang w:val="en-US"/>
        </w:rPr>
      </w:pPr>
      <w:r>
        <w:rPr>
          <w:rFonts w:ascii="Cambria" w:hAnsi="Cambria"/>
          <w:b/>
          <w:lang w:val="en-US"/>
        </w:rPr>
        <w:t>APPENDI</w:t>
      </w:r>
      <w:r>
        <w:rPr>
          <w:rFonts w:ascii="Cambria" w:hAnsi="Cambria"/>
          <w:b/>
          <w:lang w:val="en-US"/>
        </w:rPr>
        <w:t>CES</w:t>
      </w: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b/>
          <w:lang w:val="en-US"/>
        </w:rPr>
      </w:pPr>
    </w:p>
    <w:p>
      <w:pPr>
        <w:pStyle w:val="style179"/>
        <w:rPr>
          <w:rFonts w:ascii="Cambria" w:hAnsi="Cambria"/>
          <w:b/>
          <w:lang w:val="en-US"/>
        </w:rPr>
      </w:pPr>
    </w:p>
    <w:p>
      <w:pPr>
        <w:pStyle w:val="style179"/>
        <w:numPr>
          <w:ilvl w:val="0"/>
          <w:numId w:val="16"/>
        </w:numPr>
        <w:rPr>
          <w:rFonts w:ascii="Cambria" w:hAnsi="Cambria"/>
          <w:b/>
        </w:rPr>
      </w:pPr>
      <w:r>
        <w:rPr>
          <w:rFonts w:ascii="Cambria" w:hAnsi="Cambria"/>
          <w:b/>
        </w:rPr>
        <w:t>INTRODUCTION</w:t>
      </w:r>
    </w:p>
    <w:p>
      <w:pPr>
        <w:pStyle w:val="style0"/>
        <w:spacing w:lineRule="auto" w:line="360"/>
        <w:ind w:left="360"/>
        <w:jc w:val="both"/>
        <w:rPr>
          <w:rFonts w:ascii="Cambria" w:cs="Arial" w:hAnsi="Cambria"/>
          <w:lang w:val="en-US"/>
        </w:rPr>
      </w:pPr>
      <w:r>
        <w:rPr>
          <w:rFonts w:ascii="Cambria" w:cs="Arial" w:hAnsi="Cambria"/>
          <w:lang w:val="en-US"/>
        </w:rPr>
        <w:t>The Institute for Conscious Global Change (ICGC) is a 501 (c</w:t>
      </w:r>
      <w:r>
        <w:rPr>
          <w:rFonts w:ascii="Cambria" w:cs="Arial" w:hAnsi="Cambria"/>
          <w:lang w:val="en-US"/>
        </w:rPr>
        <w:t>)(</w:t>
      </w:r>
      <w:r>
        <w:rPr>
          <w:rFonts w:ascii="Cambria" w:cs="Arial" w:hAnsi="Cambria"/>
          <w:lang w:val="en-US"/>
        </w:rPr>
        <w:t xml:space="preserve">3) international Non-profit NGO in Special Consultative Status with the Economic and Social Council of the United Nations and  its primary initiative is the Millennium Earth Project (MEP). </w:t>
      </w:r>
    </w:p>
    <w:p>
      <w:pPr>
        <w:pStyle w:val="style0"/>
        <w:spacing w:lineRule="auto" w:line="360"/>
        <w:ind w:left="360"/>
        <w:jc w:val="both"/>
        <w:rPr>
          <w:rFonts w:ascii="Cambria" w:cs="Arial" w:hAnsi="Cambria"/>
          <w:lang w:val="en-US"/>
        </w:rPr>
      </w:pPr>
      <w:r>
        <w:rPr>
          <w:rFonts w:ascii="Cambria" w:cs="Arial" w:hAnsi="Cambria"/>
          <w:lang w:val="en-US"/>
        </w:rPr>
        <w:t xml:space="preserve">Through MEP, ICGC tries to achieve the SDGs specified in the UN 2030 Agenda, </w:t>
      </w:r>
      <w:r>
        <w:rPr>
          <w:rFonts w:ascii="Cambria" w:cs="Arial" w:hAnsi="Cambria"/>
          <w:lang w:val="en-US"/>
        </w:rPr>
        <w:t xml:space="preserve">by </w:t>
      </w:r>
      <w:r>
        <w:rPr>
          <w:rFonts w:ascii="Cambria" w:cs="Arial" w:hAnsi="Cambria"/>
          <w:lang w:val="en-US"/>
        </w:rPr>
        <w:t xml:space="preserve">using the Geographic Information Systems (GIS) and </w:t>
      </w:r>
      <w:r>
        <w:rPr>
          <w:rFonts w:ascii="Cambria" w:cs="Arial" w:hAnsi="Cambria"/>
          <w:lang w:val="en-US"/>
        </w:rPr>
        <w:t>GeoDesign</w:t>
      </w:r>
      <w:r>
        <w:rPr>
          <w:rFonts w:ascii="Cambria" w:cs="Arial" w:hAnsi="Cambria"/>
          <w:lang w:val="en-US"/>
        </w:rPr>
        <w:t>. These technologies</w:t>
      </w:r>
      <w:r>
        <w:rPr>
          <w:rFonts w:ascii="Cambria" w:cs="Arial" w:hAnsi="Cambria"/>
          <w:lang w:val="en-US"/>
        </w:rPr>
        <w:t xml:space="preserve"> </w:t>
      </w:r>
      <w:r>
        <w:rPr>
          <w:rFonts w:ascii="Cambria" w:cs="Arial" w:hAnsi="Cambria"/>
          <w:lang w:val="en-US"/>
        </w:rPr>
        <w:t xml:space="preserve">help to </w:t>
      </w:r>
      <w:r>
        <w:rPr>
          <w:rFonts w:ascii="Cambria" w:cs="Arial" w:hAnsi="Cambria"/>
          <w:lang w:val="en-US"/>
        </w:rPr>
        <w:t xml:space="preserve">understand, </w:t>
      </w:r>
      <w:r>
        <w:rPr>
          <w:rFonts w:ascii="Cambria" w:cs="Arial" w:hAnsi="Cambria"/>
          <w:lang w:val="en-US"/>
        </w:rPr>
        <w:t>visualize</w:t>
      </w:r>
      <w:r>
        <w:rPr>
          <w:rFonts w:ascii="Cambria" w:cs="Arial" w:hAnsi="Cambria"/>
          <w:lang w:val="en-US"/>
        </w:rPr>
        <w:t>, and analyze</w:t>
      </w:r>
      <w:r>
        <w:rPr>
          <w:rFonts w:ascii="Cambria" w:cs="Arial" w:hAnsi="Cambria"/>
          <w:lang w:val="en-US"/>
        </w:rPr>
        <w:t xml:space="preserve"> the needs of each community, city or region</w:t>
      </w:r>
      <w:r>
        <w:rPr>
          <w:rFonts w:ascii="Cambria" w:cs="Arial" w:hAnsi="Cambria"/>
          <w:lang w:val="en-US"/>
        </w:rPr>
        <w:t xml:space="preserve">. As a result, better decisions can be made to </w:t>
      </w:r>
      <w:r>
        <w:rPr>
          <w:rFonts w:ascii="Cambria" w:cs="Arial" w:hAnsi="Cambria"/>
          <w:lang w:val="en-US"/>
        </w:rPr>
        <w:t xml:space="preserve">implement the </w:t>
      </w:r>
      <w:r>
        <w:rPr>
          <w:rFonts w:ascii="Cambria" w:cs="Arial" w:hAnsi="Cambria"/>
          <w:lang w:val="en-US"/>
        </w:rPr>
        <w:t xml:space="preserve">2030 Agenda and achieve </w:t>
      </w:r>
      <w:r>
        <w:rPr>
          <w:rFonts w:ascii="Cambria" w:cs="Arial" w:hAnsi="Cambria"/>
          <w:lang w:val="en-US"/>
        </w:rPr>
        <w:t>the SDGs.</w:t>
      </w:r>
    </w:p>
    <w:p>
      <w:pPr>
        <w:pStyle w:val="style0"/>
        <w:spacing w:lineRule="auto" w:line="360"/>
        <w:ind w:left="360"/>
        <w:jc w:val="both"/>
        <w:rPr>
          <w:rFonts w:ascii="Cambria" w:cs="Arial" w:hAnsi="Cambria"/>
          <w:b/>
          <w:lang w:val="en-US"/>
        </w:rPr>
      </w:pPr>
    </w:p>
    <w:p>
      <w:pPr>
        <w:pStyle w:val="style179"/>
        <w:numPr>
          <w:ilvl w:val="0"/>
          <w:numId w:val="16"/>
        </w:numPr>
        <w:spacing w:lineRule="auto" w:line="360"/>
        <w:jc w:val="both"/>
        <w:rPr>
          <w:rFonts w:ascii="Cambria" w:hAnsi="Cambria"/>
          <w:b/>
          <w:lang w:val="en-US"/>
        </w:rPr>
      </w:pPr>
      <w:r>
        <w:rPr>
          <w:rFonts w:ascii="Cambria" w:hAnsi="Cambria"/>
          <w:b/>
          <w:lang w:val="en-US"/>
        </w:rPr>
        <w:t>WHAT GIS AND GEODESIGN ARE ABOUT</w:t>
      </w:r>
    </w:p>
    <w:p>
      <w:pPr>
        <w:pStyle w:val="style0"/>
        <w:spacing w:lineRule="auto" w:line="360"/>
        <w:ind w:left="360"/>
        <w:jc w:val="both"/>
        <w:rPr>
          <w:rFonts w:ascii="Cambria" w:hAnsi="Cambria"/>
          <w:lang w:val="en-US"/>
        </w:rPr>
      </w:pPr>
      <w:r>
        <w:rPr>
          <w:rFonts w:ascii="Cambria" w:hAnsi="Cambria"/>
          <w:lang w:val="en-US"/>
        </w:rPr>
        <w:t xml:space="preserve">The </w:t>
      </w:r>
      <w:r>
        <w:rPr>
          <w:rFonts w:ascii="Cambria" w:hAnsi="Cambria"/>
          <w:b/>
          <w:i/>
          <w:lang w:val="en-US"/>
        </w:rPr>
        <w:t>GIS</w:t>
      </w:r>
      <w:r>
        <w:rPr>
          <w:rFonts w:ascii="Cambria" w:hAnsi="Cambria"/>
          <w:lang w:val="en-US"/>
        </w:rPr>
        <w:t xml:space="preserve"> </w:t>
      </w:r>
      <w:r>
        <w:rPr>
          <w:rFonts w:ascii="Cambria" w:hAnsi="Cambria"/>
          <w:lang w:val="en-US"/>
        </w:rPr>
        <w:t xml:space="preserve">technology has the ability to </w:t>
      </w:r>
      <w:r>
        <w:rPr>
          <w:rFonts w:ascii="Cambria" w:hAnsi="Cambria"/>
          <w:lang w:val="en-US"/>
        </w:rPr>
        <w:t xml:space="preserve">incorporate geographical features with data, </w:t>
      </w:r>
      <w:r>
        <w:rPr>
          <w:rFonts w:ascii="Cambria" w:hAnsi="Cambria"/>
          <w:lang w:val="en-US"/>
        </w:rPr>
        <w:t xml:space="preserve">and then </w:t>
      </w:r>
      <w:r>
        <w:rPr>
          <w:rFonts w:ascii="Cambria" w:hAnsi="Cambria"/>
          <w:lang w:val="en-US"/>
        </w:rPr>
        <w:t>display</w:t>
      </w:r>
      <w:r>
        <w:rPr>
          <w:rFonts w:ascii="Cambria" w:hAnsi="Cambria"/>
          <w:lang w:val="en-US"/>
        </w:rPr>
        <w:t>s</w:t>
      </w:r>
      <w:r>
        <w:rPr>
          <w:rFonts w:ascii="Cambria" w:hAnsi="Cambria"/>
          <w:lang w:val="en-US"/>
        </w:rPr>
        <w:t xml:space="preserve"> the information on a map. </w:t>
      </w:r>
      <w:r>
        <w:rPr>
          <w:rFonts w:ascii="Cambria" w:hAnsi="Cambria"/>
          <w:lang w:val="en-US"/>
        </w:rPr>
        <w:t>e.g</w:t>
      </w:r>
      <w:r>
        <w:rPr>
          <w:rFonts w:ascii="Cambria" w:hAnsi="Cambria"/>
          <w:lang w:val="en-US"/>
        </w:rPr>
        <w:t xml:space="preserve">. the system is based on the statement that additional information can be added to any geographical feature. </w:t>
      </w:r>
    </w:p>
    <w:p>
      <w:pPr>
        <w:pStyle w:val="style0"/>
        <w:spacing w:lineRule="auto" w:line="360"/>
        <w:ind w:left="360"/>
        <w:jc w:val="both"/>
        <w:rPr>
          <w:rFonts w:ascii="Cambria" w:hAnsi="Cambria"/>
          <w:lang w:val="en-US"/>
        </w:rPr>
      </w:pPr>
      <w:r>
        <w:rPr>
          <w:rFonts w:ascii="Cambria" w:hAnsi="Cambria"/>
          <w:lang w:val="en-US"/>
        </w:rPr>
        <w:t>Although the data referred to a feature can be comprehensible when arrayed in a table, it is much easier to understand using maps. Maps show where any topic is located, enabling us to see patterns and relationships that otherwise could be difficult to find out.</w:t>
      </w:r>
    </w:p>
    <w:p>
      <w:pPr>
        <w:pStyle w:val="style0"/>
        <w:spacing w:lineRule="auto" w:line="360"/>
        <w:ind w:left="360"/>
        <w:jc w:val="both"/>
        <w:rPr>
          <w:rFonts w:ascii="Cambria" w:hAnsi="Cambria"/>
          <w:lang w:val="en-US"/>
        </w:rPr>
      </w:pPr>
      <w:r>
        <w:rPr>
          <w:rFonts w:ascii="Cambria" w:hAnsi="Cambria"/>
          <w:lang w:val="en-US"/>
        </w:rPr>
        <w:t>Based on the i</w:t>
      </w:r>
      <w:r>
        <w:rPr>
          <w:rFonts w:ascii="Cambria" w:hAnsi="Cambria"/>
          <w:lang w:val="en-US"/>
        </w:rPr>
        <w:t>nformation that the maps give,</w:t>
      </w:r>
      <w:r>
        <w:rPr>
          <w:rFonts w:ascii="Cambria" w:hAnsi="Cambria"/>
          <w:lang w:val="en-US"/>
        </w:rPr>
        <w:t xml:space="preserve"> governments can </w:t>
      </w:r>
      <w:r>
        <w:rPr>
          <w:rFonts w:ascii="Cambria" w:hAnsi="Cambria"/>
          <w:lang w:val="en-US"/>
        </w:rPr>
        <w:t>implement the necessary actions to achieve the SDGs. These can be either social measures</w:t>
      </w:r>
      <w:r>
        <w:rPr>
          <w:rFonts w:ascii="Cambria" w:hAnsi="Cambria"/>
          <w:lang w:val="en-US"/>
        </w:rPr>
        <w:t xml:space="preserve"> (e.g. </w:t>
      </w:r>
      <w:r>
        <w:rPr>
          <w:rFonts w:ascii="Cambria" w:hAnsi="Cambria"/>
          <w:lang w:val="en-US"/>
        </w:rPr>
        <w:t>food stamp programs</w:t>
      </w:r>
      <w:r>
        <w:rPr>
          <w:rFonts w:ascii="Cambria" w:hAnsi="Cambria"/>
          <w:lang w:val="en-US"/>
        </w:rPr>
        <w:t xml:space="preserve">), or methods driven to </w:t>
      </w:r>
      <w:r>
        <w:rPr>
          <w:rFonts w:ascii="Cambria" w:hAnsi="Cambria"/>
          <w:lang w:val="en-US"/>
        </w:rPr>
        <w:t xml:space="preserve">re-design their </w:t>
      </w:r>
      <w:r>
        <w:rPr>
          <w:rFonts w:ascii="Cambria" w:hAnsi="Cambria"/>
          <w:lang w:val="en-US"/>
        </w:rPr>
        <w:t>cities and environme</w:t>
      </w:r>
      <w:r>
        <w:rPr>
          <w:rFonts w:ascii="Cambria" w:hAnsi="Cambria"/>
          <w:lang w:val="en-US"/>
        </w:rPr>
        <w:t xml:space="preserve">nts. In this last aspect, is where </w:t>
      </w:r>
      <w:r>
        <w:rPr>
          <w:rFonts w:ascii="Cambria" w:hAnsi="Cambria"/>
          <w:lang w:val="en-US"/>
        </w:rPr>
        <w:t>Geodesign</w:t>
      </w:r>
      <w:r>
        <w:rPr>
          <w:rFonts w:ascii="Cambria" w:hAnsi="Cambria"/>
          <w:lang w:val="en-US"/>
        </w:rPr>
        <w:t xml:space="preserve"> plays its own </w:t>
      </w:r>
      <w:r>
        <w:rPr>
          <w:rFonts w:ascii="Cambria" w:hAnsi="Cambria"/>
          <w:lang w:val="en-US"/>
        </w:rPr>
        <w:t>role.</w:t>
      </w:r>
      <w:r>
        <w:rPr>
          <w:rFonts w:ascii="Cambria" w:hAnsi="Cambria"/>
          <w:lang w:val="en-US"/>
        </w:rPr>
        <w:t xml:space="preserve"> </w:t>
      </w:r>
      <w:r>
        <w:rPr>
          <w:rFonts w:ascii="Cambria" w:hAnsi="Cambria"/>
          <w:b/>
          <w:i/>
          <w:lang w:val="en-US"/>
        </w:rPr>
        <w:t>Geodesign</w:t>
      </w:r>
      <w:r>
        <w:rPr>
          <w:rFonts w:ascii="Cambria" w:hAnsi="Cambria"/>
          <w:lang w:val="en-US"/>
        </w:rPr>
        <w:t xml:space="preserve"> is the process to create or re-create the services and goods necessary in the areas studied through the GIS models.</w:t>
      </w:r>
      <w:r>
        <w:rPr>
          <w:rFonts w:ascii="Calibri" w:cs="Calibri" w:eastAsia="Calibri" w:hAnsi="Calibri"/>
          <w:color w:val="000000"/>
          <w:sz w:val="36"/>
          <w:szCs w:val="36"/>
          <w:lang w:val="en-US" w:eastAsia="es-ES"/>
        </w:rPr>
        <w:t xml:space="preserve"> </w:t>
      </w:r>
      <w:r>
        <w:rPr>
          <w:rFonts w:ascii="Cambria" w:hAnsi="Cambria"/>
          <w:lang w:val="en-US"/>
        </w:rPr>
        <w:t xml:space="preserve">The </w:t>
      </w:r>
      <w:r>
        <w:rPr>
          <w:rFonts w:ascii="Cambria" w:hAnsi="Cambria"/>
          <w:bCs/>
          <w:iCs/>
          <w:lang w:val="en-US"/>
        </w:rPr>
        <w:t>Geodesign</w:t>
      </w:r>
      <w:r>
        <w:rPr>
          <w:rFonts w:ascii="Cambria" w:hAnsi="Cambria"/>
          <w:lang w:val="en-US"/>
        </w:rPr>
        <w:t xml:space="preserve"> method has four components: Geographic Information Science; Information Technology; Design Technology; and the People of the Place. It is used to plan and design cities and natural environments with the participation and collaboration of the governments and citizens.</w:t>
      </w:r>
    </w:p>
    <w:p>
      <w:pPr>
        <w:pStyle w:val="style0"/>
        <w:spacing w:lineRule="auto" w:line="360"/>
        <w:ind w:left="360"/>
        <w:jc w:val="both"/>
        <w:rPr>
          <w:rFonts w:ascii="Cambria" w:hAnsi="Cambria"/>
          <w:lang w:val="en-US"/>
        </w:rPr>
      </w:pPr>
    </w:p>
    <w:p>
      <w:pPr>
        <w:pStyle w:val="style0"/>
        <w:spacing w:lineRule="auto" w:line="360"/>
        <w:ind w:left="360"/>
        <w:jc w:val="both"/>
        <w:rPr>
          <w:rFonts w:ascii="Cambria" w:hAnsi="Cambria"/>
          <w:lang w:val="en-US"/>
        </w:rPr>
      </w:pPr>
      <w:r>
        <w:rPr>
          <w:rFonts w:ascii="Cambria" w:hAnsi="Cambria"/>
          <w:lang w:val="en-US"/>
        </w:rPr>
        <w:t xml:space="preserve">An example of both technologies would be </w:t>
      </w:r>
      <w:r>
        <w:rPr>
          <w:rFonts w:ascii="Cambria" w:hAnsi="Cambria"/>
          <w:lang w:val="en-US"/>
        </w:rPr>
        <w:t xml:space="preserve">the </w:t>
      </w:r>
      <w:r>
        <w:rPr>
          <w:rFonts w:ascii="Cambria" w:hAnsi="Cambria"/>
          <w:lang w:val="en-US"/>
        </w:rPr>
        <w:t>schools. Using the GIS technology</w:t>
      </w:r>
      <w:r>
        <w:rPr>
          <w:rFonts w:ascii="Cambria" w:hAnsi="Cambria"/>
          <w:lang w:val="en-US"/>
        </w:rPr>
        <w:t xml:space="preserve">, it </w:t>
      </w:r>
      <w:r>
        <w:rPr>
          <w:rFonts w:ascii="Cambria" w:hAnsi="Cambria"/>
          <w:lang w:val="en-US"/>
        </w:rPr>
        <w:t>could</w:t>
      </w:r>
      <w:r>
        <w:rPr>
          <w:rFonts w:ascii="Cambria" w:hAnsi="Cambria"/>
          <w:lang w:val="en-US"/>
        </w:rPr>
        <w:t xml:space="preserve"> be</w:t>
      </w:r>
      <w:r>
        <w:rPr>
          <w:rFonts w:ascii="Cambria" w:hAnsi="Cambria"/>
          <w:lang w:val="en-US"/>
        </w:rPr>
        <w:t xml:space="preserve"> depict</w:t>
      </w:r>
      <w:r>
        <w:rPr>
          <w:rFonts w:ascii="Cambria" w:hAnsi="Cambria"/>
          <w:lang w:val="en-US"/>
        </w:rPr>
        <w:t>ed</w:t>
      </w:r>
      <w:r>
        <w:rPr>
          <w:rFonts w:ascii="Cambria" w:hAnsi="Cambria"/>
          <w:lang w:val="en-US"/>
        </w:rPr>
        <w:t xml:space="preserve"> on a map the location of the primary schools in every neighborhood of a city. Then, additional </w:t>
      </w:r>
      <w:r>
        <w:rPr>
          <w:rFonts w:ascii="Cambria" w:hAnsi="Cambria"/>
          <w:lang w:val="en-US"/>
        </w:rPr>
        <w:t>data</w:t>
      </w:r>
      <w:r>
        <w:rPr>
          <w:rFonts w:ascii="Cambria" w:hAnsi="Cambria"/>
          <w:lang w:val="en-US"/>
        </w:rPr>
        <w:t>- like the percentage of children under 12 years in each neighborhood</w:t>
      </w:r>
      <w:r>
        <w:rPr>
          <w:rFonts w:ascii="Cambria" w:hAnsi="Cambria"/>
          <w:lang w:val="en-US"/>
        </w:rPr>
        <w:t>, the ratio teachers vs. students in each school</w:t>
      </w:r>
      <w:r>
        <w:rPr>
          <w:rFonts w:ascii="Cambria" w:hAnsi="Cambria"/>
          <w:lang w:val="en-US"/>
        </w:rPr>
        <w:t xml:space="preserve">- can be added to the map. </w:t>
      </w:r>
    </w:p>
    <w:p>
      <w:pPr>
        <w:pStyle w:val="style0"/>
        <w:spacing w:lineRule="auto" w:line="360"/>
        <w:ind w:left="360"/>
        <w:jc w:val="both"/>
        <w:rPr>
          <w:rFonts w:ascii="Cambria" w:hAnsi="Cambria"/>
          <w:lang w:val="en-US"/>
        </w:rPr>
      </w:pPr>
      <w:r>
        <w:rPr>
          <w:rFonts w:ascii="Cambria" w:hAnsi="Cambria"/>
          <w:lang w:val="en-US"/>
        </w:rPr>
        <w:t>By analyzing the relationship between the percentage of children</w:t>
      </w:r>
      <w:r>
        <w:rPr>
          <w:rFonts w:ascii="Cambria" w:hAnsi="Cambria"/>
          <w:lang w:val="en-US"/>
        </w:rPr>
        <w:t xml:space="preserve">, </w:t>
      </w:r>
      <w:r>
        <w:rPr>
          <w:rFonts w:ascii="Cambria" w:hAnsi="Cambria"/>
          <w:lang w:val="en-US"/>
        </w:rPr>
        <w:t>the number</w:t>
      </w:r>
      <w:r>
        <w:rPr>
          <w:rFonts w:ascii="Cambria" w:hAnsi="Cambria"/>
          <w:lang w:val="en-US"/>
        </w:rPr>
        <w:t xml:space="preserve"> and capacity of each primary </w:t>
      </w:r>
      <w:r>
        <w:rPr>
          <w:rFonts w:ascii="Cambria" w:hAnsi="Cambria"/>
          <w:lang w:val="en-US"/>
        </w:rPr>
        <w:t>schools</w:t>
      </w:r>
      <w:r>
        <w:rPr>
          <w:rFonts w:ascii="Cambria" w:hAnsi="Cambria"/>
          <w:lang w:val="en-US"/>
        </w:rPr>
        <w:t>, as well as their</w:t>
      </w:r>
      <w:r>
        <w:rPr>
          <w:rFonts w:ascii="Cambria" w:hAnsi="Cambria"/>
          <w:lang w:val="en-US"/>
        </w:rPr>
        <w:t xml:space="preserve"> </w:t>
      </w:r>
      <w:r>
        <w:rPr>
          <w:rFonts w:ascii="Cambria" w:hAnsi="Cambria"/>
          <w:lang w:val="en-US"/>
        </w:rPr>
        <w:t>location</w:t>
      </w:r>
      <w:r>
        <w:rPr>
          <w:rFonts w:ascii="Cambria" w:hAnsi="Cambria"/>
          <w:lang w:val="en-US"/>
        </w:rPr>
        <w:t>, it can be determined whether or not these facilities are sufficient</w:t>
      </w:r>
      <w:r>
        <w:rPr>
          <w:rFonts w:ascii="Cambria" w:hAnsi="Cambria"/>
          <w:lang w:val="en-US"/>
        </w:rPr>
        <w:t xml:space="preserve"> in each area under study. Ultimately, using the </w:t>
      </w:r>
      <w:r>
        <w:rPr>
          <w:rFonts w:ascii="Cambria" w:hAnsi="Cambria"/>
          <w:lang w:val="en-US"/>
        </w:rPr>
        <w:t>geodesign</w:t>
      </w:r>
      <w:r>
        <w:rPr>
          <w:rFonts w:ascii="Cambria" w:hAnsi="Cambria"/>
          <w:lang w:val="en-US"/>
        </w:rPr>
        <w:t>,</w:t>
      </w:r>
      <w:r>
        <w:rPr>
          <w:rFonts w:ascii="Cambria" w:hAnsi="Cambria"/>
          <w:lang w:val="en-US"/>
        </w:rPr>
        <w:t xml:space="preserve"> the best location for new schools can be de</w:t>
      </w:r>
      <w:r>
        <w:rPr>
          <w:rFonts w:ascii="Cambria" w:hAnsi="Cambria"/>
          <w:lang w:val="en-US"/>
        </w:rPr>
        <w:t>fined</w:t>
      </w:r>
      <w:r>
        <w:rPr>
          <w:rFonts w:ascii="Cambria" w:hAnsi="Cambria"/>
          <w:lang w:val="en-US"/>
        </w:rPr>
        <w:t xml:space="preserve"> </w:t>
      </w:r>
      <w:r>
        <w:rPr>
          <w:rFonts w:ascii="Cambria" w:hAnsi="Cambria"/>
          <w:lang w:val="en-US"/>
        </w:rPr>
        <w:t>depending on the results yielded by the GIS analysis.</w:t>
      </w:r>
    </w:p>
    <w:p>
      <w:pPr>
        <w:pStyle w:val="style179"/>
        <w:rPr>
          <w:rFonts w:ascii="Cambria" w:hAnsi="Cambria"/>
          <w:lang w:val="en-US"/>
        </w:rPr>
      </w:pPr>
    </w:p>
    <w:p>
      <w:pPr>
        <w:pStyle w:val="style179"/>
        <w:rPr>
          <w:rFonts w:ascii="Cambria" w:hAnsi="Cambria"/>
          <w:lang w:val="en-US"/>
        </w:rPr>
      </w:pPr>
    </w:p>
    <w:p>
      <w:pPr>
        <w:pStyle w:val="style179"/>
        <w:numPr>
          <w:ilvl w:val="0"/>
          <w:numId w:val="16"/>
        </w:numPr>
        <w:spacing w:lineRule="auto" w:line="360"/>
        <w:jc w:val="both"/>
        <w:rPr>
          <w:rFonts w:ascii="Cambria" w:hAnsi="Cambria"/>
          <w:b/>
          <w:lang w:val="en-US"/>
        </w:rPr>
      </w:pPr>
      <w:r>
        <w:rPr>
          <w:rFonts w:ascii="Cambria" w:hAnsi="Cambria"/>
          <w:b/>
          <w:lang w:val="en-US"/>
        </w:rPr>
        <w:t xml:space="preserve">HOW THE ICGC </w:t>
      </w:r>
      <w:r>
        <w:rPr>
          <w:rFonts w:ascii="Cambria" w:hAnsi="Cambria"/>
          <w:b/>
          <w:lang w:val="en-US"/>
        </w:rPr>
        <w:t>US</w:t>
      </w:r>
      <w:r>
        <w:rPr>
          <w:rFonts w:ascii="Cambria" w:hAnsi="Cambria"/>
          <w:b/>
          <w:lang w:val="en-US"/>
        </w:rPr>
        <w:t>ES</w:t>
      </w:r>
      <w:r>
        <w:rPr>
          <w:rFonts w:ascii="Cambria" w:hAnsi="Cambria"/>
          <w:b/>
          <w:lang w:val="en-US"/>
        </w:rPr>
        <w:t xml:space="preserve"> GIS AND GEODESIGN TO ACHIVE THE UN 2030 AGENDA </w:t>
      </w:r>
    </w:p>
    <w:p>
      <w:pPr>
        <w:pStyle w:val="style179"/>
        <w:spacing w:lineRule="auto" w:line="360"/>
        <w:jc w:val="both"/>
        <w:rPr>
          <w:rFonts w:ascii="Cambria" w:hAnsi="Cambria"/>
          <w:lang w:val="en-US"/>
        </w:rPr>
      </w:pPr>
      <w:r>
        <w:rPr>
          <w:rFonts w:ascii="Cambria" w:hAnsi="Cambria"/>
          <w:lang w:val="en-US"/>
        </w:rPr>
        <w:t>To illustrate how our organization can help governments to achieve the SDGs</w:t>
      </w:r>
      <w:r>
        <w:rPr>
          <w:rFonts w:ascii="Cambria" w:hAnsi="Cambria"/>
          <w:lang w:val="en-US"/>
        </w:rPr>
        <w:t xml:space="preserve">, it was chosen the </w:t>
      </w:r>
      <w:r>
        <w:rPr>
          <w:rFonts w:ascii="Cambria" w:hAnsi="Cambria"/>
          <w:lang w:val="en-US"/>
        </w:rPr>
        <w:t>SDG</w:t>
      </w:r>
      <w:r>
        <w:rPr>
          <w:rFonts w:ascii="Cambria" w:hAnsi="Cambria"/>
          <w:lang w:val="en-US"/>
        </w:rPr>
        <w:t xml:space="preserve"> 1</w:t>
      </w:r>
      <w:r>
        <w:rPr>
          <w:rFonts w:ascii="Cambria" w:hAnsi="Cambria"/>
          <w:lang w:val="en-US"/>
        </w:rPr>
        <w:t xml:space="preserve"> and </w:t>
      </w:r>
      <w:r>
        <w:rPr>
          <w:rFonts w:ascii="Cambria" w:hAnsi="Cambria"/>
          <w:lang w:val="en-US"/>
        </w:rPr>
        <w:t>Target 1.2</w:t>
      </w:r>
      <w:r>
        <w:rPr>
          <w:rFonts w:ascii="Cambria" w:hAnsi="Cambria"/>
          <w:lang w:val="en-US"/>
        </w:rPr>
        <w:t>, and their corresponding indicators 1.2.1 and 1.2.2</w:t>
      </w:r>
      <w:r>
        <w:rPr>
          <w:rFonts w:ascii="Cambria" w:hAnsi="Cambria"/>
          <w:lang w:val="en-US"/>
        </w:rPr>
        <w:t>.</w:t>
      </w:r>
    </w:p>
    <w:p>
      <w:pPr>
        <w:pStyle w:val="style179"/>
        <w:spacing w:lineRule="auto" w:line="360"/>
        <w:jc w:val="both"/>
        <w:rPr>
          <w:rFonts w:ascii="Cambria" w:hAnsi="Cambria"/>
          <w:lang w:val="en-US"/>
        </w:rPr>
      </w:pPr>
      <w:r>
        <w:rPr>
          <w:rFonts w:ascii="Cambria" w:hAnsi="Cambria"/>
          <w:b/>
          <w:noProof/>
          <w:lang w:val="en-US"/>
        </w:rPr>
        <w:drawing>
          <wp:anchor distT="0" distB="0" distL="0" distR="0" simplePos="false" relativeHeight="2" behindDoc="false" locked="false" layoutInCell="true" allowOverlap="true">
            <wp:simplePos x="0" y="0"/>
            <wp:positionH relativeFrom="column">
              <wp:posOffset>4129405</wp:posOffset>
            </wp:positionH>
            <wp:positionV relativeFrom="paragraph">
              <wp:posOffset>61594</wp:posOffset>
            </wp:positionV>
            <wp:extent cx="1190625" cy="1190625"/>
            <wp:effectExtent l="0" t="0" r="9525" b="9525"/>
            <wp:wrapNone/>
            <wp:docPr id="1031" name="Picture 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1190625" cy="1190625"/>
                    </a:xfrm>
                    <a:prstGeom prst="rect">
                      <a:avLst/>
                    </a:prstGeom>
                  </pic:spPr>
                </pic:pic>
              </a:graphicData>
            </a:graphic>
          </wp:anchor>
        </w:drawing>
      </w:r>
    </w:p>
    <w:p>
      <w:pPr>
        <w:pStyle w:val="style179"/>
        <w:spacing w:lineRule="auto" w:line="360"/>
        <w:rPr>
          <w:rFonts w:ascii="Cambria" w:hAnsi="Cambria"/>
          <w:lang w:val="en-US"/>
        </w:rPr>
      </w:pPr>
    </w:p>
    <w:p>
      <w:pPr>
        <w:pStyle w:val="style0"/>
        <w:spacing w:lineRule="auto" w:line="360"/>
        <w:ind w:firstLine="708"/>
        <w:rPr>
          <w:rFonts w:ascii="Cambria" w:hAnsi="Cambria"/>
          <w:lang w:val="en-US"/>
        </w:rPr>
      </w:pPr>
      <w:r>
        <w:rPr>
          <w:rFonts w:ascii="Cambria" w:hAnsi="Cambria"/>
          <w:b/>
          <w:lang w:val="en-US"/>
        </w:rPr>
        <w:t>SDG 1.</w:t>
      </w:r>
      <w:r>
        <w:rPr>
          <w:rFonts w:ascii="Cambria" w:hAnsi="Cambria"/>
          <w:b/>
          <w:lang w:val="en-US"/>
        </w:rPr>
        <w:t xml:space="preserve"> END POVERTY IN ALL ITS FORMS EVERYWHERE </w:t>
      </w:r>
    </w:p>
    <w:p>
      <w:pPr>
        <w:pStyle w:val="style0"/>
        <w:spacing w:after="0"/>
        <w:ind w:left="709"/>
        <w:jc w:val="both"/>
        <w:rPr>
          <w:rFonts w:ascii="Cambria" w:hAnsi="Cambria"/>
          <w:lang w:val="en-US"/>
        </w:rPr>
      </w:pPr>
      <w:r>
        <w:rPr>
          <w:rFonts w:ascii="Cambria" w:hAnsi="Cambria"/>
          <w:b/>
          <w:lang w:val="en-US"/>
        </w:rPr>
        <w:t>Target 1.2.</w:t>
      </w:r>
      <w:r>
        <w:rPr>
          <w:rFonts w:ascii="Cambria" w:hAnsi="Cambria"/>
          <w:b/>
          <w:lang w:val="en-US"/>
        </w:rPr>
        <w:t xml:space="preserve"> </w:t>
      </w:r>
      <w:r>
        <w:rPr>
          <w:rFonts w:ascii="Cambria" w:hAnsi="Cambria"/>
          <w:lang w:val="en-US"/>
        </w:rPr>
        <w:t>By 2030, reduce at least by half the</w:t>
      </w:r>
    </w:p>
    <w:p>
      <w:pPr>
        <w:pStyle w:val="style0"/>
        <w:spacing w:after="0"/>
        <w:ind w:left="709"/>
        <w:jc w:val="both"/>
        <w:rPr>
          <w:rFonts w:ascii="Cambria" w:hAnsi="Cambria"/>
          <w:lang w:val="en-US"/>
        </w:rPr>
      </w:pPr>
      <w:r>
        <w:rPr>
          <w:rFonts w:ascii="Cambria" w:hAnsi="Cambria"/>
          <w:lang w:val="en-US"/>
        </w:rPr>
        <w:t>proportion</w:t>
      </w:r>
      <w:r>
        <w:rPr>
          <w:rFonts w:ascii="Cambria" w:hAnsi="Cambria"/>
          <w:lang w:val="en-US"/>
        </w:rPr>
        <w:t xml:space="preserve"> of men, women and children of all ages</w:t>
      </w:r>
    </w:p>
    <w:p>
      <w:pPr>
        <w:pStyle w:val="style0"/>
        <w:spacing w:after="0"/>
        <w:ind w:left="709"/>
        <w:jc w:val="both"/>
        <w:rPr>
          <w:rFonts w:ascii="Cambria" w:hAnsi="Cambria"/>
          <w:lang w:val="en-US"/>
        </w:rPr>
      </w:pPr>
      <w:r>
        <w:rPr>
          <w:rFonts w:ascii="Cambria" w:hAnsi="Cambria"/>
          <w:lang w:val="en-US"/>
        </w:rPr>
        <w:t>living</w:t>
      </w:r>
      <w:r>
        <w:rPr>
          <w:rFonts w:ascii="Cambria" w:hAnsi="Cambria"/>
          <w:lang w:val="en-US"/>
        </w:rPr>
        <w:t xml:space="preserve"> in poverty in all its dimensions according to national definitions.</w:t>
      </w:r>
    </w:p>
    <w:p>
      <w:pPr>
        <w:pStyle w:val="style0"/>
        <w:spacing w:after="0" w:lineRule="auto" w:line="240"/>
        <w:ind w:left="709"/>
        <w:jc w:val="both"/>
        <w:rPr>
          <w:rFonts w:ascii="Cambria" w:hAnsi="Cambria"/>
          <w:lang w:val="en-US"/>
        </w:rPr>
      </w:pPr>
    </w:p>
    <w:p>
      <w:pPr>
        <w:pStyle w:val="style179"/>
        <w:rPr>
          <w:rFonts w:ascii="Cambria" w:hAnsi="Cambria"/>
          <w:lang w:val="en-US"/>
        </w:rPr>
      </w:pPr>
    </w:p>
    <w:p>
      <w:pPr>
        <w:pStyle w:val="style179"/>
        <w:numPr>
          <w:ilvl w:val="1"/>
          <w:numId w:val="8"/>
        </w:numPr>
        <w:rPr>
          <w:rFonts w:ascii="Cambria" w:hAnsi="Cambria"/>
          <w:b/>
          <w:lang w:val="en-US"/>
        </w:rPr>
      </w:pPr>
      <w:r>
        <w:rPr>
          <w:rFonts w:ascii="Cambria" w:hAnsi="Cambria"/>
          <w:b/>
          <w:lang w:val="en-US"/>
        </w:rPr>
        <w:t>GETTING STARTED</w:t>
      </w:r>
    </w:p>
    <w:p>
      <w:pPr>
        <w:pStyle w:val="style0"/>
        <w:spacing w:lineRule="auto" w:line="360"/>
        <w:ind w:left="1068"/>
        <w:jc w:val="both"/>
        <w:rPr>
          <w:rFonts w:ascii="Cambria" w:hAnsi="Cambria"/>
          <w:lang w:val="en-US"/>
        </w:rPr>
      </w:pPr>
      <w:r>
        <w:rPr>
          <w:rFonts w:ascii="Cambria" w:hAnsi="Cambria"/>
          <w:lang w:val="en-US"/>
        </w:rPr>
        <w:t xml:space="preserve">Since our pilot project was </w:t>
      </w:r>
      <w:r>
        <w:rPr>
          <w:rFonts w:ascii="Cambria" w:hAnsi="Cambria"/>
          <w:lang w:val="en-US"/>
        </w:rPr>
        <w:t xml:space="preserve">carried out in </w:t>
      </w:r>
      <w:r>
        <w:rPr>
          <w:rFonts w:ascii="Cambria" w:hAnsi="Cambria"/>
          <w:lang w:val="en-US"/>
        </w:rPr>
        <w:t>Queens Borough (NYC),</w:t>
      </w:r>
      <w:r>
        <w:rPr>
          <w:rFonts w:ascii="Cambria" w:hAnsi="Cambria"/>
          <w:lang w:val="en-US"/>
        </w:rPr>
        <w:t xml:space="preserve"> we began by defining the </w:t>
      </w:r>
      <w:r>
        <w:rPr>
          <w:rFonts w:ascii="Cambria" w:hAnsi="Cambria"/>
          <w:b/>
          <w:lang w:val="en-US"/>
        </w:rPr>
        <w:t>U.S. National Poverty Line</w:t>
      </w:r>
      <w:r>
        <w:rPr>
          <w:rFonts w:ascii="Cambria" w:hAnsi="Cambria"/>
          <w:lang w:val="en-US"/>
        </w:rPr>
        <w:t>. According to the US Census Bureau, the poverty thresholds for the US population</w:t>
      </w:r>
      <w:r>
        <w:rPr>
          <w:rFonts w:ascii="Cambria" w:hAnsi="Cambria"/>
          <w:lang w:val="en-US"/>
        </w:rPr>
        <w:t xml:space="preserve"> are given as </w:t>
      </w:r>
      <w:r>
        <w:rPr>
          <w:rFonts w:ascii="Cambria" w:hAnsi="Cambria"/>
          <w:lang w:val="en-US"/>
        </w:rPr>
        <w:t xml:space="preserve">the minimum annual incomes levels </w:t>
      </w:r>
      <w:r>
        <w:rPr>
          <w:rFonts w:ascii="Cambria" w:hAnsi="Cambria"/>
          <w:lang w:val="en-US"/>
        </w:rPr>
        <w:t xml:space="preserve">that a </w:t>
      </w:r>
      <w:r>
        <w:rPr>
          <w:rFonts w:ascii="Cambria" w:hAnsi="Cambria"/>
          <w:lang w:val="en-US"/>
        </w:rPr>
        <w:t>family</w:t>
      </w:r>
      <w:r>
        <w:rPr>
          <w:rFonts w:ascii="Cambria" w:hAnsi="Cambria"/>
          <w:lang w:val="en-US"/>
        </w:rPr>
        <w:t xml:space="preserve"> needs for not being considered as poor. These values, given below, </w:t>
      </w:r>
      <w:r>
        <w:rPr>
          <w:rFonts w:ascii="Cambria" w:hAnsi="Cambria"/>
          <w:lang w:val="en-US"/>
        </w:rPr>
        <w:t xml:space="preserve">are </w:t>
      </w:r>
      <w:r>
        <w:rPr>
          <w:rFonts w:ascii="Cambria" w:hAnsi="Cambria"/>
          <w:lang w:val="en-US"/>
        </w:rPr>
        <w:t xml:space="preserve">different </w:t>
      </w:r>
      <w:r>
        <w:rPr>
          <w:rFonts w:ascii="Cambria" w:hAnsi="Cambria"/>
          <w:lang w:val="en-US"/>
        </w:rPr>
        <w:t xml:space="preserve">depending on the size of family and number of children, as well as the age of their members. </w:t>
      </w: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r>
        <w:rPr>
          <w:rFonts w:ascii="Cambria" w:hAnsi="Cambria"/>
          <w:noProof/>
          <w:lang w:val="en-US"/>
        </w:rPr>
        <w:drawing>
          <wp:anchor distT="0" distB="0" distL="0" distR="0" simplePos="false" relativeHeight="3" behindDoc="false" locked="false" layoutInCell="true" allowOverlap="true">
            <wp:simplePos x="0" y="0"/>
            <wp:positionH relativeFrom="column">
              <wp:posOffset>882016</wp:posOffset>
            </wp:positionH>
            <wp:positionV relativeFrom="paragraph">
              <wp:posOffset>227297</wp:posOffset>
            </wp:positionV>
            <wp:extent cx="4114800" cy="3217773"/>
            <wp:effectExtent l="19050" t="19050" r="19050" b="20955"/>
            <wp:wrapNone/>
            <wp:docPr id="1032" name="Picture 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114800" cy="3217773"/>
                    </a:xfrm>
                    <a:prstGeom prst="rect">
                      <a:avLst/>
                    </a:prstGeom>
                  </pic:spPr>
                </pic:pic>
              </a:graphicData>
            </a:graphic>
          </wp:anchor>
        </w:drawing>
      </w: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p>
    <w:p>
      <w:pPr>
        <w:pStyle w:val="style0"/>
        <w:spacing w:after="0" w:lineRule="auto" w:line="240"/>
        <w:ind w:left="1066"/>
        <w:rPr>
          <w:rFonts w:ascii="Cambria" w:hAnsi="Cambria"/>
          <w:sz w:val="18"/>
          <w:szCs w:val="18"/>
          <w:lang w:val="en-US"/>
        </w:rPr>
      </w:pPr>
      <w:r>
        <w:rPr>
          <w:rFonts w:ascii="Cambria" w:hAnsi="Cambria"/>
          <w:sz w:val="18"/>
          <w:szCs w:val="18"/>
          <w:lang w:val="en-US"/>
        </w:rPr>
        <w:t>Source: U.S. Census Bureau</w:t>
      </w:r>
    </w:p>
    <w:p>
      <w:pPr>
        <w:pStyle w:val="style0"/>
        <w:spacing w:after="0" w:lineRule="auto" w:line="240"/>
        <w:ind w:left="1066"/>
        <w:rPr>
          <w:rFonts w:ascii="Cambria" w:hAnsi="Cambria"/>
          <w:sz w:val="18"/>
          <w:szCs w:val="18"/>
          <w:lang w:val="en-US"/>
        </w:rPr>
      </w:pPr>
      <w:r>
        <w:rPr/>
        <w:fldChar w:fldCharType="begin"/>
      </w:r>
      <w:r>
        <w:instrText xml:space="preserve"> HYPERLINK "http://www.census.gov/data/tables/time-series/demo/income-poverty/historical-poverty-thresholds.html" </w:instrText>
      </w:r>
      <w:r>
        <w:rPr/>
        <w:fldChar w:fldCharType="separate"/>
      </w:r>
      <w:r>
        <w:rPr>
          <w:rStyle w:val="style85"/>
          <w:rFonts w:ascii="Cambria" w:hAnsi="Cambria"/>
          <w:sz w:val="18"/>
          <w:szCs w:val="18"/>
          <w:lang w:val="en-US"/>
        </w:rPr>
        <w:t>http://www.census.gov/data/tables/time-series/demo/income-poverty/historical-poverty-thresholds.html</w:t>
      </w:r>
      <w:r>
        <w:rPr/>
        <w:fldChar w:fldCharType="end"/>
      </w:r>
    </w:p>
    <w:p>
      <w:pPr>
        <w:pStyle w:val="style0"/>
        <w:spacing w:lineRule="auto" w:line="360"/>
        <w:ind w:left="1068"/>
        <w:jc w:val="both"/>
        <w:rPr>
          <w:rFonts w:ascii="Cambria" w:hAnsi="Cambria"/>
          <w:lang w:val="en-US"/>
        </w:rPr>
      </w:pPr>
    </w:p>
    <w:p>
      <w:pPr>
        <w:pStyle w:val="style0"/>
        <w:spacing w:lineRule="auto" w:line="360"/>
        <w:ind w:left="1068"/>
        <w:jc w:val="both"/>
        <w:rPr>
          <w:rFonts w:ascii="Cambria" w:hAnsi="Cambria"/>
          <w:lang w:val="en-US"/>
        </w:rPr>
      </w:pPr>
      <w:r>
        <w:rPr>
          <w:rFonts w:ascii="Cambria" w:hAnsi="Cambria"/>
          <w:lang w:val="en-US"/>
        </w:rPr>
        <w:t xml:space="preserve">Then, we selected </w:t>
      </w:r>
      <w:r>
        <w:rPr>
          <w:rFonts w:ascii="Cambria" w:hAnsi="Cambria"/>
          <w:lang w:val="en-US"/>
        </w:rPr>
        <w:t xml:space="preserve">the ZIP code areas as </w:t>
      </w:r>
      <w:r>
        <w:rPr>
          <w:rFonts w:ascii="Cambria" w:hAnsi="Cambria"/>
          <w:lang w:val="en-US"/>
        </w:rPr>
        <w:t xml:space="preserve">the </w:t>
      </w:r>
      <w:r>
        <w:rPr>
          <w:rFonts w:ascii="Cambria" w:hAnsi="Cambria"/>
          <w:b/>
          <w:lang w:val="en-US"/>
        </w:rPr>
        <w:t>level of geography</w:t>
      </w:r>
      <w:r>
        <w:rPr>
          <w:rFonts w:ascii="Cambria" w:hAnsi="Cambria"/>
          <w:lang w:val="en-US"/>
        </w:rPr>
        <w:t xml:space="preserve"> </w:t>
      </w:r>
      <w:r>
        <w:rPr>
          <w:rFonts w:ascii="Cambria" w:hAnsi="Cambria"/>
          <w:lang w:val="en-US"/>
        </w:rPr>
        <w:t xml:space="preserve">to classify </w:t>
      </w:r>
      <w:r>
        <w:rPr>
          <w:rFonts w:ascii="Cambria" w:hAnsi="Cambria"/>
          <w:lang w:val="en-US"/>
        </w:rPr>
        <w:t xml:space="preserve">the data and display the information on the maps. Data was taken from the public available </w:t>
      </w:r>
      <w:r>
        <w:rPr>
          <w:rFonts w:ascii="Cambria" w:hAnsi="Cambria"/>
          <w:b/>
          <w:lang w:val="en-US"/>
        </w:rPr>
        <w:t>datasets</w:t>
      </w:r>
      <w:r>
        <w:rPr>
          <w:rFonts w:ascii="Cambria" w:hAnsi="Cambria"/>
          <w:lang w:val="en-US"/>
        </w:rPr>
        <w:t>, like the U.S.</w:t>
      </w:r>
      <w:r>
        <w:rPr>
          <w:rFonts w:ascii="Cambria" w:hAnsi="Cambria"/>
          <w:lang w:val="en-US"/>
        </w:rPr>
        <w:t xml:space="preserve"> Census Bureau, the </w:t>
      </w:r>
      <w:r>
        <w:rPr>
          <w:rFonts w:ascii="Cambria" w:hAnsi="Cambria"/>
          <w:lang w:val="en-US"/>
        </w:rPr>
        <w:t>NYC Open Databases</w:t>
      </w:r>
      <w:r>
        <w:rPr>
          <w:rFonts w:ascii="Cambria" w:hAnsi="Cambria"/>
          <w:lang w:val="en-US"/>
        </w:rPr>
        <w:t xml:space="preserve"> and the Open Street Map.</w:t>
      </w:r>
    </w:p>
    <w:p>
      <w:pPr>
        <w:pStyle w:val="style0"/>
        <w:spacing w:lineRule="auto" w:line="360"/>
        <w:ind w:left="1068"/>
        <w:jc w:val="both"/>
        <w:rPr>
          <w:rFonts w:ascii="Cambria" w:hAnsi="Cambria"/>
          <w:lang w:val="en-US"/>
        </w:rPr>
      </w:pPr>
    </w:p>
    <w:p>
      <w:pPr>
        <w:pStyle w:val="style179"/>
        <w:numPr>
          <w:ilvl w:val="1"/>
          <w:numId w:val="8"/>
        </w:numPr>
        <w:spacing w:lineRule="auto" w:line="360"/>
        <w:rPr>
          <w:rFonts w:ascii="Cambria" w:hAnsi="Cambria"/>
          <w:b/>
          <w:lang w:val="en-US"/>
        </w:rPr>
      </w:pPr>
      <w:r>
        <w:rPr>
          <w:rFonts w:ascii="Cambria" w:hAnsi="Cambria"/>
          <w:b/>
          <w:lang w:val="en-US"/>
        </w:rPr>
        <w:t>MAPPING THE INDICATORS</w:t>
      </w:r>
    </w:p>
    <w:p>
      <w:pPr>
        <w:pStyle w:val="style0"/>
        <w:spacing w:after="0" w:lineRule="auto" w:line="360"/>
        <w:ind w:left="709" w:firstLine="359"/>
        <w:jc w:val="both"/>
        <w:rPr>
          <w:rFonts w:ascii="Cambria" w:hAnsi="Cambria"/>
          <w:lang w:val="en-US"/>
        </w:rPr>
      </w:pPr>
      <w:r>
        <w:rPr>
          <w:rFonts w:ascii="Cambria" w:hAnsi="Cambria"/>
          <w:lang w:val="en-US"/>
        </w:rPr>
        <w:t>The indicators related to the target 1.2 are:</w:t>
      </w:r>
    </w:p>
    <w:p>
      <w:pPr>
        <w:pStyle w:val="style179"/>
        <w:numPr>
          <w:ilvl w:val="0"/>
          <w:numId w:val="11"/>
        </w:numPr>
        <w:spacing w:after="0" w:lineRule="auto" w:line="360"/>
        <w:jc w:val="both"/>
        <w:rPr>
          <w:rFonts w:ascii="Cambria" w:hAnsi="Cambria"/>
          <w:lang w:val="en-US"/>
        </w:rPr>
      </w:pPr>
      <w:r>
        <w:rPr>
          <w:rFonts w:ascii="Cambria" w:hAnsi="Cambria"/>
          <w:b/>
          <w:lang w:val="en-US"/>
        </w:rPr>
        <w:t>Indicator 1.2.1.</w:t>
      </w:r>
      <w:r>
        <w:rPr>
          <w:rFonts w:ascii="Cambria" w:hAnsi="Cambria"/>
          <w:lang w:val="en-US"/>
        </w:rPr>
        <w:t xml:space="preserve"> Proportion of population living below the national poverty line, by sex and age.</w:t>
      </w:r>
    </w:p>
    <w:p>
      <w:pPr>
        <w:pStyle w:val="style179"/>
        <w:numPr>
          <w:ilvl w:val="0"/>
          <w:numId w:val="11"/>
        </w:numPr>
        <w:spacing w:after="0" w:lineRule="auto" w:line="360"/>
        <w:jc w:val="both"/>
        <w:rPr>
          <w:rFonts w:ascii="Cambria" w:hAnsi="Cambria"/>
          <w:lang w:val="en-US"/>
        </w:rPr>
      </w:pPr>
      <w:r>
        <w:rPr>
          <w:rFonts w:ascii="Cambria" w:hAnsi="Cambria"/>
          <w:b/>
          <w:lang w:val="en-US"/>
        </w:rPr>
        <w:t>Indicator 1.2.2.</w:t>
      </w:r>
      <w:r>
        <w:rPr>
          <w:rFonts w:ascii="Cambria" w:hAnsi="Cambria"/>
          <w:lang w:val="en-US"/>
        </w:rPr>
        <w:t xml:space="preserve"> Proportion of men, women, and children of all ages living in poverty in all its dimensions according to national definitions. </w:t>
      </w:r>
    </w:p>
    <w:p>
      <w:pPr>
        <w:pStyle w:val="style179"/>
        <w:spacing w:lineRule="auto" w:line="360"/>
        <w:ind w:left="1068"/>
        <w:rPr>
          <w:rFonts w:ascii="Cambria" w:hAnsi="Cambria"/>
          <w:lang w:val="en-US"/>
        </w:rPr>
      </w:pPr>
    </w:p>
    <w:p>
      <w:pPr>
        <w:pStyle w:val="style179"/>
        <w:spacing w:lineRule="auto" w:line="360"/>
        <w:ind w:left="1068"/>
        <w:rPr>
          <w:rFonts w:ascii="Cambria" w:hAnsi="Cambria"/>
          <w:lang w:val="en-US"/>
        </w:rPr>
      </w:pPr>
      <w:r>
        <w:rPr>
          <w:rFonts w:ascii="Cambria" w:hAnsi="Cambria"/>
          <w:lang w:val="en-US"/>
        </w:rPr>
        <w:t>Considering them, the following maps were produced:</w:t>
      </w:r>
    </w:p>
    <w:p>
      <w:pPr>
        <w:pStyle w:val="style179"/>
        <w:numPr>
          <w:ilvl w:val="0"/>
          <w:numId w:val="11"/>
        </w:numPr>
        <w:spacing w:lineRule="auto" w:line="360"/>
        <w:jc w:val="both"/>
        <w:rPr>
          <w:rFonts w:ascii="Cambria" w:hAnsi="Cambria"/>
          <w:lang w:val="en-US"/>
        </w:rPr>
      </w:pPr>
      <w:r>
        <w:rPr>
          <w:rFonts w:ascii="Cambria" w:hAnsi="Cambria"/>
          <w:b/>
          <w:i/>
          <w:lang w:val="en-US"/>
        </w:rPr>
        <w:t>MAP 1. POPULATION BELOW THE US POVERTY THRESHOLD IN QUEENS BOROUGH</w:t>
      </w:r>
      <w:r>
        <w:rPr>
          <w:rFonts w:ascii="Cambria" w:hAnsi="Cambria"/>
          <w:lang w:val="en-US"/>
        </w:rPr>
        <w:t>. The map shows</w:t>
      </w:r>
      <w:r>
        <w:rPr>
          <w:rFonts w:ascii="Cambria" w:hAnsi="Cambria"/>
          <w:lang w:val="en-US"/>
        </w:rPr>
        <w:t xml:space="preserve"> the percentage of people that are below the </w:t>
      </w:r>
      <w:r>
        <w:rPr>
          <w:rFonts w:ascii="Cambria" w:hAnsi="Cambria"/>
          <w:lang w:val="en-US"/>
        </w:rPr>
        <w:t xml:space="preserve">U.S. </w:t>
      </w:r>
      <w:r>
        <w:rPr>
          <w:rFonts w:ascii="Cambria" w:hAnsi="Cambria"/>
          <w:lang w:val="en-US"/>
        </w:rPr>
        <w:t>poverty threshold</w:t>
      </w:r>
      <w:r>
        <w:rPr>
          <w:rFonts w:ascii="Cambria" w:hAnsi="Cambria"/>
          <w:lang w:val="en-US"/>
        </w:rPr>
        <w:t>s, classified by ZIP code areas in Queens.</w:t>
      </w:r>
    </w:p>
    <w:p>
      <w:pPr>
        <w:pStyle w:val="style179"/>
        <w:numPr>
          <w:ilvl w:val="0"/>
          <w:numId w:val="11"/>
        </w:numPr>
        <w:spacing w:lineRule="auto" w:line="360"/>
        <w:jc w:val="both"/>
        <w:rPr>
          <w:rFonts w:ascii="Cambria" w:hAnsi="Cambria"/>
          <w:b/>
          <w:i/>
          <w:lang w:val="en-US"/>
        </w:rPr>
      </w:pPr>
      <w:r>
        <w:rPr>
          <w:rFonts w:ascii="Cambria" w:hAnsi="Cambria"/>
          <w:b/>
          <w:i/>
          <w:lang w:val="en-US"/>
        </w:rPr>
        <w:t>MAP 2.</w:t>
      </w:r>
      <w:r>
        <w:rPr>
          <w:rFonts w:ascii="Cambria" w:hAnsi="Cambria"/>
          <w:b/>
          <w:i/>
          <w:lang w:val="en-US"/>
        </w:rPr>
        <w:t>1.</w:t>
      </w:r>
      <w:r>
        <w:rPr>
          <w:rFonts w:ascii="Cambria" w:hAnsi="Cambria"/>
          <w:b/>
          <w:i/>
          <w:lang w:val="en-US"/>
        </w:rPr>
        <w:t xml:space="preserve"> </w:t>
      </w:r>
      <w:r>
        <w:rPr>
          <w:rFonts w:ascii="Cambria" w:hAnsi="Cambria"/>
          <w:b/>
          <w:i/>
          <w:lang w:val="en-US"/>
        </w:rPr>
        <w:t xml:space="preserve">WOMEN </w:t>
      </w:r>
      <w:r>
        <w:rPr>
          <w:rFonts w:ascii="Cambria" w:hAnsi="Cambria"/>
          <w:b/>
          <w:i/>
          <w:lang w:val="en-US"/>
        </w:rPr>
        <w:t xml:space="preserve">vs MEN </w:t>
      </w:r>
      <w:r>
        <w:rPr>
          <w:rFonts w:ascii="Cambria" w:hAnsi="Cambria"/>
          <w:b/>
          <w:i/>
          <w:lang w:val="en-US"/>
        </w:rPr>
        <w:t>BELOW THE US POVERTY THRESHOLD IN QUEENS BOROUGH.</w:t>
      </w:r>
      <w:r>
        <w:rPr>
          <w:rFonts w:ascii="Cambria" w:eastAsia="宋体" w:hAnsi="Cambria"/>
          <w:color w:val="000000"/>
          <w:kern w:val="24"/>
          <w:lang w:val="en-US"/>
        </w:rPr>
        <w:t xml:space="preserve"> The map displays the percentage of difference between women and men</w:t>
      </w:r>
      <w:r>
        <w:rPr>
          <w:rFonts w:ascii="Cambria" w:eastAsia="宋体" w:hAnsi="Cambria"/>
          <w:color w:val="000000"/>
          <w:kern w:val="24"/>
          <w:lang w:val="en-US"/>
        </w:rPr>
        <w:t xml:space="preserve"> that are below the  US poverty thresholds in the different ZIP code areas in Queens </w:t>
      </w:r>
    </w:p>
    <w:p>
      <w:pPr>
        <w:pStyle w:val="style179"/>
        <w:numPr>
          <w:ilvl w:val="0"/>
          <w:numId w:val="11"/>
        </w:numPr>
        <w:spacing w:lineRule="auto" w:line="360"/>
        <w:jc w:val="both"/>
        <w:rPr>
          <w:rFonts w:ascii="Cambria" w:hAnsi="Cambria"/>
          <w:b/>
          <w:i/>
          <w:lang w:val="en-US"/>
        </w:rPr>
      </w:pPr>
      <w:r>
        <w:rPr>
          <w:rFonts w:ascii="Cambria" w:hAnsi="Cambria"/>
          <w:b/>
          <w:i/>
          <w:lang w:val="en-US"/>
        </w:rPr>
        <w:t xml:space="preserve">MAP 2.2. </w:t>
      </w:r>
      <w:r>
        <w:rPr>
          <w:rFonts w:ascii="Cambria" w:hAnsi="Cambria"/>
          <w:b/>
          <w:i/>
          <w:lang w:val="en-US"/>
        </w:rPr>
        <w:t>WOMEN BELOW THE US POVERTY THRESHOLD IN QUEENS BOROUGH.</w:t>
      </w:r>
      <w:r>
        <w:rPr>
          <w:rFonts w:ascii="Cambria" w:eastAsia="宋体" w:hAnsi="Cambria"/>
          <w:color w:val="000000"/>
          <w:kern w:val="24"/>
          <w:lang w:val="en-US"/>
        </w:rPr>
        <w:t xml:space="preserve"> The map displays the percentage of women that are below the  US poverty thresholds in the different ZIP code areas in Queens </w:t>
      </w:r>
    </w:p>
    <w:p>
      <w:pPr>
        <w:pStyle w:val="style179"/>
        <w:numPr>
          <w:ilvl w:val="0"/>
          <w:numId w:val="11"/>
        </w:numPr>
        <w:spacing w:lineRule="auto" w:line="360"/>
        <w:jc w:val="both"/>
        <w:rPr>
          <w:rFonts w:ascii="Cambria" w:hAnsi="Cambria"/>
          <w:b/>
          <w:i/>
          <w:lang w:val="en-US"/>
        </w:rPr>
      </w:pPr>
      <w:r>
        <w:rPr>
          <w:rFonts w:ascii="Cambria" w:hAnsi="Cambria"/>
          <w:b/>
          <w:i/>
          <w:lang w:val="en-US"/>
        </w:rPr>
        <w:t>MAP 2.</w:t>
      </w:r>
      <w:r>
        <w:rPr>
          <w:rFonts w:ascii="Cambria" w:hAnsi="Cambria"/>
          <w:b/>
          <w:i/>
          <w:lang w:val="en-US"/>
        </w:rPr>
        <w:t>3</w:t>
      </w:r>
      <w:r>
        <w:rPr>
          <w:rFonts w:ascii="Cambria" w:hAnsi="Cambria"/>
          <w:b/>
          <w:i/>
          <w:lang w:val="en-US"/>
        </w:rPr>
        <w:t>. MEN BELOW THE US POVERTY THRESHOLD IN QUEENS BOROUGH.</w:t>
      </w:r>
      <w:r>
        <w:rPr>
          <w:rFonts w:ascii="Cambria" w:eastAsia="宋体" w:hAnsi="Cambria"/>
          <w:color w:val="000000"/>
          <w:kern w:val="24"/>
          <w:lang w:val="en-US"/>
        </w:rPr>
        <w:t xml:space="preserve"> The map displays the percentage of men that are below the US poverty thresholds in the different ZIP code areas in Queens.</w:t>
      </w:r>
    </w:p>
    <w:p>
      <w:pPr>
        <w:pStyle w:val="style179"/>
        <w:numPr>
          <w:ilvl w:val="0"/>
          <w:numId w:val="11"/>
        </w:numPr>
        <w:spacing w:lineRule="auto" w:line="360"/>
        <w:jc w:val="both"/>
        <w:rPr>
          <w:rFonts w:ascii="Cambria" w:hAnsi="Cambria"/>
          <w:b/>
          <w:i/>
          <w:lang w:val="en-US"/>
        </w:rPr>
      </w:pPr>
      <w:r>
        <w:rPr>
          <w:rFonts w:ascii="Cambria" w:hAnsi="Cambria"/>
          <w:b/>
          <w:i/>
          <w:lang w:val="en-US"/>
        </w:rPr>
        <w:t>MAP 3.1. CHILDREN POPULATION BELOW THE US POVERTY THRESHOLD IN QUEENS BOROUGH</w:t>
      </w:r>
      <w:r>
        <w:rPr>
          <w:rFonts w:ascii="Cambria" w:hAnsi="Cambria"/>
          <w:b/>
          <w:i/>
          <w:lang w:val="en-US"/>
        </w:rPr>
        <w:t xml:space="preserve">. </w:t>
      </w:r>
      <w:r>
        <w:rPr>
          <w:rFonts w:ascii="Cambria" w:eastAsia="宋体" w:hAnsi="Cambria"/>
          <w:color w:val="000000"/>
          <w:kern w:val="24"/>
          <w:lang w:val="en-US"/>
        </w:rPr>
        <w:t xml:space="preserve">The map displays the percentage of </w:t>
      </w:r>
      <w:r>
        <w:rPr>
          <w:rFonts w:ascii="Cambria" w:eastAsia="宋体" w:hAnsi="Cambria"/>
          <w:color w:val="000000"/>
          <w:kern w:val="24"/>
          <w:lang w:val="en-US"/>
        </w:rPr>
        <w:t>children</w:t>
      </w:r>
      <w:r>
        <w:rPr>
          <w:rFonts w:ascii="Cambria" w:eastAsia="宋体" w:hAnsi="Cambria"/>
          <w:color w:val="000000"/>
          <w:kern w:val="24"/>
          <w:lang w:val="en-US"/>
        </w:rPr>
        <w:t xml:space="preserve"> that are below the US poverty thresholds in the different ZIP code areas in Queens.</w:t>
      </w:r>
      <w:r>
        <w:rPr>
          <w:rFonts w:ascii="Cambria" w:eastAsia="宋体" w:hAnsi="Cambria"/>
          <w:color w:val="000000"/>
          <w:kern w:val="24"/>
          <w:lang w:val="en-US"/>
        </w:rPr>
        <w:t xml:space="preserve"> It was considered that children are the people under 18 years old.</w:t>
      </w:r>
    </w:p>
    <w:p>
      <w:pPr>
        <w:pStyle w:val="style179"/>
        <w:numPr>
          <w:ilvl w:val="0"/>
          <w:numId w:val="11"/>
        </w:numPr>
        <w:spacing w:lineRule="auto" w:line="360"/>
        <w:jc w:val="both"/>
        <w:rPr>
          <w:rFonts w:ascii="Cambria" w:hAnsi="Cambria"/>
          <w:b/>
          <w:i/>
          <w:lang w:val="en-US"/>
        </w:rPr>
      </w:pPr>
      <w:r>
        <w:rPr>
          <w:rFonts w:ascii="Cambria" w:hAnsi="Cambria"/>
          <w:b/>
          <w:i/>
          <w:lang w:val="en-US"/>
        </w:rPr>
        <w:t>MAP 3.2. ELDERLY POPULATION BELOW THE US POVERTY THRESHOLD IN QUEENS BOROUGH</w:t>
      </w:r>
      <w:r>
        <w:rPr>
          <w:rFonts w:ascii="Cambria" w:hAnsi="Cambria"/>
          <w:b/>
          <w:i/>
          <w:lang w:val="en-US"/>
        </w:rPr>
        <w:t>.</w:t>
      </w:r>
      <w:r>
        <w:rPr>
          <w:rFonts w:ascii="Cambria" w:eastAsia="宋体" w:hAnsi="Cambria"/>
          <w:color w:val="000000"/>
          <w:kern w:val="24"/>
          <w:lang w:val="en-US"/>
        </w:rPr>
        <w:t xml:space="preserve"> The map displays the percentage of old people that are below the US poverty thresholds in the different ZIP code areas in Queens. It was considered that elderly population are those over 65 years </w:t>
      </w:r>
      <w:r>
        <w:rPr>
          <w:rFonts w:ascii="Cambria" w:eastAsia="宋体" w:hAnsi="Cambria"/>
          <w:color w:val="000000"/>
          <w:kern w:val="24"/>
          <w:lang w:val="en-US"/>
        </w:rPr>
        <w:t>old.</w:t>
      </w:r>
    </w:p>
    <w:p>
      <w:pPr>
        <w:pStyle w:val="style179"/>
        <w:spacing w:lineRule="auto" w:line="360"/>
        <w:ind w:left="1428"/>
        <w:jc w:val="both"/>
        <w:rPr>
          <w:rFonts w:ascii="Cambria" w:hAnsi="Cambria"/>
          <w:lang w:val="en-US"/>
        </w:rPr>
      </w:pPr>
    </w:p>
    <w:p>
      <w:pPr>
        <w:pStyle w:val="style179"/>
        <w:spacing w:lineRule="auto" w:line="360"/>
        <w:ind w:left="1428"/>
        <w:jc w:val="both"/>
        <w:rPr>
          <w:rFonts w:ascii="Cambria" w:hAnsi="Cambria"/>
          <w:lang w:val="en-US"/>
        </w:rPr>
      </w:pPr>
      <w:r>
        <w:rPr>
          <w:rFonts w:ascii="Cambria" w:hAnsi="Cambria"/>
          <w:lang w:val="en-US"/>
        </w:rPr>
        <w:t>All the ma</w:t>
      </w:r>
      <w:r>
        <w:rPr>
          <w:rFonts w:ascii="Cambria" w:hAnsi="Cambria"/>
          <w:lang w:val="en-US"/>
        </w:rPr>
        <w:t>ps are included in the Appendi</w:t>
      </w:r>
      <w:r>
        <w:rPr>
          <w:rFonts w:ascii="Cambria" w:hAnsi="Cambria"/>
          <w:lang w:val="en-US"/>
        </w:rPr>
        <w:t>ces</w:t>
      </w:r>
      <w:r>
        <w:rPr>
          <w:rFonts w:ascii="Cambria" w:hAnsi="Cambria"/>
          <w:lang w:val="en-US"/>
        </w:rPr>
        <w:t xml:space="preserve"> of this document.</w:t>
      </w:r>
    </w:p>
    <w:p>
      <w:pPr>
        <w:pStyle w:val="style179"/>
        <w:spacing w:lineRule="auto" w:line="360"/>
        <w:ind w:left="1428"/>
        <w:jc w:val="both"/>
        <w:rPr>
          <w:rFonts w:ascii="Cambria" w:hAnsi="Cambria"/>
          <w:lang w:val="en-US"/>
        </w:rPr>
      </w:pPr>
    </w:p>
    <w:p>
      <w:pPr>
        <w:pStyle w:val="style179"/>
        <w:spacing w:lineRule="auto" w:line="360"/>
        <w:ind w:left="1428"/>
        <w:jc w:val="both"/>
        <w:rPr>
          <w:rFonts w:ascii="Cambria" w:hAnsi="Cambria"/>
          <w:lang w:val="en-US"/>
        </w:rPr>
      </w:pPr>
    </w:p>
    <w:p>
      <w:pPr>
        <w:pStyle w:val="style179"/>
        <w:numPr>
          <w:ilvl w:val="1"/>
          <w:numId w:val="8"/>
        </w:numPr>
        <w:spacing w:lineRule="auto" w:line="360"/>
        <w:jc w:val="both"/>
        <w:rPr>
          <w:rFonts w:ascii="Cambria" w:hAnsi="Cambria"/>
          <w:b/>
          <w:lang w:val="en-US"/>
        </w:rPr>
      </w:pPr>
      <w:r>
        <w:rPr>
          <w:rFonts w:ascii="Cambria" w:hAnsi="Cambria"/>
          <w:b/>
          <w:lang w:val="en-US"/>
        </w:rPr>
        <w:t>ANALYZE THE INFORMATION GIVEN BY THE MAPS</w:t>
      </w:r>
    </w:p>
    <w:p>
      <w:pPr>
        <w:pStyle w:val="style179"/>
        <w:spacing w:lineRule="auto" w:line="360"/>
        <w:ind w:right="140"/>
        <w:jc w:val="both"/>
        <w:rPr>
          <w:rFonts w:ascii="Cambria" w:hAnsi="Cambria"/>
          <w:lang w:val="en-US"/>
        </w:rPr>
      </w:pPr>
      <w:r>
        <w:rPr>
          <w:rFonts w:ascii="Cambria" w:hAnsi="Cambria"/>
          <w:b/>
          <w:lang w:val="en-US"/>
        </w:rPr>
        <w:t>Map 1</w:t>
      </w:r>
      <w:r>
        <w:rPr>
          <w:rFonts w:ascii="Cambria" w:hAnsi="Cambria"/>
          <w:lang w:val="en-US"/>
        </w:rPr>
        <w:t xml:space="preserve"> enable</w:t>
      </w:r>
      <w:r>
        <w:rPr>
          <w:rFonts w:ascii="Cambria" w:hAnsi="Cambria"/>
          <w:lang w:val="en-US"/>
        </w:rPr>
        <w:t>s</w:t>
      </w:r>
      <w:r>
        <w:rPr>
          <w:rFonts w:ascii="Cambria" w:hAnsi="Cambria"/>
          <w:lang w:val="en-US"/>
        </w:rPr>
        <w:t xml:space="preserve"> us to see where the poverty issues should be </w:t>
      </w:r>
      <w:r>
        <w:rPr>
          <w:rFonts w:ascii="Cambria" w:hAnsi="Cambria"/>
          <w:lang w:val="en-US"/>
        </w:rPr>
        <w:t xml:space="preserve">addressed. </w:t>
      </w:r>
      <w:r>
        <w:rPr>
          <w:rFonts w:ascii="Cambria" w:hAnsi="Cambria"/>
          <w:lang w:val="en-US"/>
        </w:rPr>
        <w:t>From the resulting pattern</w:t>
      </w:r>
      <w:r>
        <w:rPr>
          <w:rFonts w:ascii="Cambria" w:hAnsi="Cambria"/>
          <w:lang w:val="en-US"/>
        </w:rPr>
        <w:t>,</w:t>
      </w:r>
      <w:r>
        <w:rPr>
          <w:rFonts w:ascii="Cambria" w:hAnsi="Cambria"/>
          <w:lang w:val="en-US"/>
        </w:rPr>
        <w:t xml:space="preserve"> it can be drawn that:</w:t>
      </w:r>
    </w:p>
    <w:p>
      <w:pPr>
        <w:pStyle w:val="style179"/>
        <w:numPr>
          <w:ilvl w:val="0"/>
          <w:numId w:val="1"/>
        </w:numPr>
        <w:tabs>
          <w:tab w:val="clear" w:pos="720"/>
        </w:tabs>
        <w:spacing w:lineRule="auto" w:line="360"/>
        <w:ind w:left="1428" w:right="-1"/>
        <w:jc w:val="both"/>
        <w:rPr>
          <w:rFonts w:ascii="Cambria" w:hAnsi="Cambria"/>
          <w:lang w:val="en-US"/>
        </w:rPr>
      </w:pPr>
      <w:r>
        <w:rPr>
          <w:rFonts w:ascii="Cambria" w:hAnsi="Cambria"/>
          <w:lang w:val="en-US"/>
        </w:rPr>
        <w:t>Th</w:t>
      </w:r>
      <w:r>
        <w:rPr>
          <w:rFonts w:ascii="Cambria" w:hAnsi="Cambria"/>
          <w:lang w:val="en-US"/>
        </w:rPr>
        <w:t xml:space="preserve">e </w:t>
      </w:r>
      <w:r>
        <w:rPr>
          <w:rFonts w:ascii="Cambria" w:hAnsi="Cambria"/>
          <w:lang w:val="en-US"/>
        </w:rPr>
        <w:t xml:space="preserve">poorest areas in </w:t>
      </w:r>
      <w:r>
        <w:rPr>
          <w:rFonts w:ascii="Cambria" w:hAnsi="Cambria"/>
          <w:lang w:val="en-US"/>
        </w:rPr>
        <w:t>Queens are the ones bordered in red.</w:t>
      </w:r>
    </w:p>
    <w:p>
      <w:pPr>
        <w:pStyle w:val="style179"/>
        <w:numPr>
          <w:ilvl w:val="0"/>
          <w:numId w:val="1"/>
        </w:numPr>
        <w:spacing w:lineRule="auto" w:line="360"/>
        <w:ind w:left="1428" w:right="-1"/>
        <w:jc w:val="both"/>
        <w:rPr>
          <w:rFonts w:ascii="Cambria" w:hAnsi="Cambria"/>
          <w:lang w:val="en-US"/>
        </w:rPr>
      </w:pPr>
      <w:r>
        <w:rPr>
          <w:rFonts w:ascii="Cambria" w:hAnsi="Cambria"/>
          <w:lang w:val="en-US"/>
        </w:rPr>
        <w:t xml:space="preserve">The area #1 (ZIP Code 11430), located in Jamaica neighborhood, is the poorest one in the borough. About 83% of the population lives below the U.S. poverty threshold. </w:t>
      </w:r>
    </w:p>
    <w:p>
      <w:pPr>
        <w:pStyle w:val="style179"/>
        <w:numPr>
          <w:ilvl w:val="0"/>
          <w:numId w:val="1"/>
        </w:numPr>
        <w:spacing w:lineRule="auto" w:line="360"/>
        <w:ind w:left="1428" w:right="-1"/>
        <w:jc w:val="both"/>
        <w:rPr>
          <w:rFonts w:ascii="Cambria" w:hAnsi="Cambria"/>
          <w:lang w:val="en-US"/>
        </w:rPr>
      </w:pPr>
      <w:r>
        <w:rPr>
          <w:rFonts w:ascii="Cambria" w:hAnsi="Cambria"/>
          <w:lang w:val="en-US"/>
        </w:rPr>
        <w:t>Area #2 (ZIP Code 11691) in Far Rockaway and Area #3 (ZIP Code 11368) in Corona, are also zones with serious poverty problems, since about 25% of the population is below poverty.</w:t>
      </w:r>
    </w:p>
    <w:p>
      <w:pPr>
        <w:pStyle w:val="style179"/>
        <w:numPr>
          <w:ilvl w:val="0"/>
          <w:numId w:val="1"/>
        </w:numPr>
        <w:spacing w:lineRule="auto" w:line="360"/>
        <w:ind w:left="1428" w:right="-1"/>
        <w:jc w:val="both"/>
        <w:rPr>
          <w:rFonts w:ascii="Cambria" w:hAnsi="Cambria"/>
          <w:lang w:val="en-US"/>
        </w:rPr>
      </w:pPr>
      <w:r>
        <w:rPr>
          <w:rFonts w:ascii="Cambria" w:hAnsi="Cambria"/>
          <w:lang w:val="en-US"/>
        </w:rPr>
        <w:t xml:space="preserve">In all the remaining areas, less than 26% of the population is below the level of poverty.  </w:t>
      </w:r>
    </w:p>
    <w:p>
      <w:pPr>
        <w:pStyle w:val="style0"/>
        <w:spacing w:lineRule="auto" w:line="360"/>
        <w:ind w:left="708" w:right="-1"/>
        <w:jc w:val="both"/>
        <w:rPr>
          <w:rFonts w:ascii="Cambria" w:hAnsi="Cambria"/>
          <w:lang w:val="en-US"/>
        </w:rPr>
      </w:pPr>
      <w:r>
        <w:rPr>
          <w:rFonts w:ascii="Cambria" w:hAnsi="Cambria"/>
          <w:b/>
          <w:lang w:val="en-US"/>
        </w:rPr>
        <w:t>Maps 2.1</w:t>
      </w:r>
      <w:r>
        <w:rPr>
          <w:rFonts w:ascii="Cambria" w:hAnsi="Cambria"/>
          <w:b/>
          <w:lang w:val="en-US"/>
        </w:rPr>
        <w:t xml:space="preserve">, </w:t>
      </w:r>
      <w:r>
        <w:rPr>
          <w:rFonts w:ascii="Cambria" w:hAnsi="Cambria"/>
          <w:b/>
          <w:lang w:val="en-US"/>
        </w:rPr>
        <w:t>2.2</w:t>
      </w:r>
      <w:r>
        <w:rPr>
          <w:rFonts w:ascii="Cambria" w:hAnsi="Cambria"/>
          <w:b/>
          <w:lang w:val="en-US"/>
        </w:rPr>
        <w:t>, and 2.3</w:t>
      </w:r>
      <w:r>
        <w:rPr>
          <w:rFonts w:ascii="Cambria" w:hAnsi="Cambria"/>
          <w:lang w:val="en-US"/>
        </w:rPr>
        <w:t xml:space="preserve"> assist us to study how the poverty affects both </w:t>
      </w:r>
      <w:r>
        <w:rPr>
          <w:rFonts w:ascii="Cambria" w:hAnsi="Cambria"/>
          <w:lang w:val="en-US"/>
        </w:rPr>
        <w:t>wo</w:t>
      </w:r>
      <w:r>
        <w:rPr>
          <w:rFonts w:ascii="Cambria" w:hAnsi="Cambria"/>
          <w:lang w:val="en-US"/>
        </w:rPr>
        <w:t xml:space="preserve">men and men. </w:t>
      </w:r>
      <w:r>
        <w:rPr>
          <w:rFonts w:ascii="Cambria" w:hAnsi="Cambria"/>
          <w:lang w:val="en-US"/>
        </w:rPr>
        <w:t>After analyzing the information, the maps reveal that:</w:t>
      </w:r>
    </w:p>
    <w:p>
      <w:pPr>
        <w:pStyle w:val="style0"/>
        <w:numPr>
          <w:ilvl w:val="0"/>
          <w:numId w:val="13"/>
        </w:numPr>
        <w:tabs>
          <w:tab w:val="clear" w:pos="720"/>
        </w:tabs>
        <w:spacing w:lineRule="auto" w:line="360"/>
        <w:ind w:left="1428" w:right="-1"/>
        <w:jc w:val="both"/>
        <w:rPr>
          <w:rFonts w:ascii="Cambria" w:hAnsi="Cambria"/>
          <w:lang w:val="en-US"/>
        </w:rPr>
      </w:pPr>
      <w:r>
        <w:rPr>
          <w:rFonts w:ascii="Cambria" w:hAnsi="Cambria"/>
          <w:lang w:val="en-US"/>
        </w:rPr>
        <w:t>T</w:t>
      </w:r>
      <w:r>
        <w:rPr>
          <w:rFonts w:ascii="Cambria" w:hAnsi="Cambria"/>
          <w:lang w:val="en-US"/>
        </w:rPr>
        <w:t>he zones with the highest levels of poverty either for women or men are t</w:t>
      </w:r>
      <w:r>
        <w:rPr>
          <w:rFonts w:ascii="Cambria" w:hAnsi="Cambria"/>
          <w:lang w:val="en-US"/>
        </w:rPr>
        <w:t xml:space="preserve">he same identified before - in </w:t>
      </w:r>
      <w:r>
        <w:rPr>
          <w:rFonts w:ascii="Cambria" w:hAnsi="Cambria"/>
          <w:lang w:val="en-US"/>
        </w:rPr>
        <w:t>map</w:t>
      </w:r>
      <w:r>
        <w:rPr>
          <w:rFonts w:ascii="Cambria" w:hAnsi="Cambria"/>
          <w:lang w:val="en-US"/>
        </w:rPr>
        <w:t xml:space="preserve"> 1</w:t>
      </w:r>
      <w:r>
        <w:rPr>
          <w:rFonts w:ascii="Cambria" w:hAnsi="Cambria"/>
          <w:lang w:val="en-US"/>
        </w:rPr>
        <w:t>.</w:t>
      </w:r>
    </w:p>
    <w:p>
      <w:pPr>
        <w:pStyle w:val="style0"/>
        <w:numPr>
          <w:ilvl w:val="0"/>
          <w:numId w:val="13"/>
        </w:numPr>
        <w:spacing w:lineRule="auto" w:line="360"/>
        <w:ind w:left="1428" w:right="-1"/>
        <w:jc w:val="both"/>
        <w:rPr>
          <w:rFonts w:ascii="Cambria" w:hAnsi="Cambria"/>
          <w:lang w:val="en-US"/>
        </w:rPr>
      </w:pPr>
      <w:r>
        <w:rPr>
          <w:rFonts w:ascii="Cambria" w:hAnsi="Cambria"/>
          <w:lang w:val="en-US"/>
        </w:rPr>
        <w:t>C</w:t>
      </w:r>
      <w:r>
        <w:rPr>
          <w:rFonts w:ascii="Cambria" w:hAnsi="Cambria"/>
          <w:lang w:val="en-US"/>
        </w:rPr>
        <w:t xml:space="preserve">omparing how poverty affects women in contrast with men, </w:t>
      </w:r>
      <w:r>
        <w:rPr>
          <w:rFonts w:ascii="Cambria" w:hAnsi="Cambria"/>
          <w:lang w:val="en-US"/>
        </w:rPr>
        <w:t xml:space="preserve">it is </w:t>
      </w:r>
      <w:r>
        <w:rPr>
          <w:rFonts w:ascii="Cambria" w:hAnsi="Cambria"/>
          <w:lang w:val="en-US"/>
        </w:rPr>
        <w:t>observe</w:t>
      </w:r>
      <w:r>
        <w:rPr>
          <w:rFonts w:ascii="Cambria" w:hAnsi="Cambria"/>
          <w:lang w:val="en-US"/>
        </w:rPr>
        <w:t>d</w:t>
      </w:r>
      <w:r>
        <w:rPr>
          <w:rFonts w:ascii="Cambria" w:hAnsi="Cambria"/>
          <w:lang w:val="en-US"/>
        </w:rPr>
        <w:t xml:space="preserve"> that women poverty rates are higher in most of the areas (between 4 to 20 points above men rates).</w:t>
      </w:r>
    </w:p>
    <w:p>
      <w:pPr>
        <w:pStyle w:val="style0"/>
        <w:numPr>
          <w:ilvl w:val="0"/>
          <w:numId w:val="13"/>
        </w:numPr>
        <w:spacing w:lineRule="auto" w:line="360"/>
        <w:ind w:left="1428" w:right="-1"/>
        <w:jc w:val="both"/>
        <w:rPr>
          <w:rFonts w:ascii="Cambria" w:hAnsi="Cambria"/>
          <w:lang w:val="en-US"/>
        </w:rPr>
      </w:pPr>
      <w:r>
        <w:rPr>
          <w:rFonts w:ascii="Cambria" w:hAnsi="Cambria"/>
          <w:lang w:val="en-US"/>
        </w:rPr>
        <w:t xml:space="preserve">Only </w:t>
      </w:r>
      <w:r>
        <w:rPr>
          <w:rFonts w:ascii="Cambria" w:hAnsi="Cambria"/>
          <w:lang w:val="en-US"/>
        </w:rPr>
        <w:t xml:space="preserve">in the three </w:t>
      </w:r>
      <w:r>
        <w:rPr>
          <w:rFonts w:ascii="Cambria" w:hAnsi="Cambria"/>
          <w:lang w:val="en-US"/>
        </w:rPr>
        <w:t>area</w:t>
      </w:r>
      <w:r>
        <w:rPr>
          <w:rFonts w:ascii="Cambria" w:hAnsi="Cambria"/>
          <w:lang w:val="en-US"/>
        </w:rPr>
        <w:t>s</w:t>
      </w:r>
      <w:r>
        <w:rPr>
          <w:rFonts w:ascii="Cambria" w:hAnsi="Cambria"/>
          <w:lang w:val="en-US"/>
        </w:rPr>
        <w:t xml:space="preserve"> </w:t>
      </w:r>
      <w:r>
        <w:rPr>
          <w:rFonts w:ascii="Cambria" w:hAnsi="Cambria"/>
          <w:lang w:val="en-US"/>
        </w:rPr>
        <w:t xml:space="preserve">colored </w:t>
      </w:r>
      <w:r>
        <w:rPr>
          <w:rFonts w:ascii="Cambria" w:hAnsi="Cambria"/>
          <w:lang w:val="en-US"/>
        </w:rPr>
        <w:t xml:space="preserve">in </w:t>
      </w:r>
      <w:r>
        <w:rPr>
          <w:rFonts w:ascii="Cambria" w:hAnsi="Cambria"/>
          <w:lang w:val="en-US"/>
        </w:rPr>
        <w:t>green</w:t>
      </w:r>
      <w:r>
        <w:rPr>
          <w:rFonts w:ascii="Cambria" w:hAnsi="Cambria"/>
          <w:lang w:val="en-US"/>
        </w:rPr>
        <w:t xml:space="preserve"> the percentage of men in poverty is higher, though the difference is just 1.5%</w:t>
      </w:r>
    </w:p>
    <w:p>
      <w:pPr>
        <w:pStyle w:val="style179"/>
        <w:spacing w:lineRule="auto" w:line="360"/>
        <w:ind w:right="-1"/>
        <w:jc w:val="both"/>
        <w:rPr>
          <w:rFonts w:ascii="Cambria" w:hAnsi="Cambria"/>
          <w:lang w:val="en-US"/>
        </w:rPr>
      </w:pPr>
      <w:r>
        <w:rPr>
          <w:rFonts w:ascii="Cambria" w:hAnsi="Cambria"/>
          <w:lang w:val="en-US"/>
        </w:rPr>
        <w:t>Through</w:t>
      </w:r>
      <w:r>
        <w:rPr>
          <w:rFonts w:ascii="Cambria" w:hAnsi="Cambria"/>
          <w:b/>
          <w:lang w:val="en-US"/>
        </w:rPr>
        <w:t xml:space="preserve"> </w:t>
      </w:r>
      <w:r>
        <w:rPr>
          <w:rFonts w:ascii="Cambria" w:hAnsi="Cambria"/>
          <w:lang w:val="en-US"/>
        </w:rPr>
        <w:t>the</w:t>
      </w:r>
      <w:r>
        <w:rPr>
          <w:rFonts w:ascii="Cambria" w:hAnsi="Cambria"/>
          <w:b/>
          <w:lang w:val="en-US"/>
        </w:rPr>
        <w:t xml:space="preserve"> Maps 3.1 and 3.2</w:t>
      </w:r>
      <w:r>
        <w:rPr>
          <w:rFonts w:ascii="Cambria" w:hAnsi="Cambria"/>
          <w:lang w:val="en-US"/>
        </w:rPr>
        <w:t xml:space="preserve"> it is possible to target the areas where children and elderly population are the most vulnerable. </w:t>
      </w:r>
    </w:p>
    <w:p>
      <w:pPr>
        <w:pStyle w:val="style179"/>
        <w:spacing w:lineRule="auto" w:line="360"/>
        <w:ind w:right="-1"/>
        <w:jc w:val="both"/>
        <w:rPr>
          <w:rFonts w:ascii="Cambria" w:hAnsi="Cambria"/>
          <w:lang w:val="en-US"/>
        </w:rPr>
      </w:pPr>
      <w:r>
        <w:rPr>
          <w:rFonts w:ascii="Cambria" w:hAnsi="Cambria"/>
          <w:b/>
          <w:lang w:val="en-US"/>
        </w:rPr>
        <w:t>M</w:t>
      </w:r>
      <w:r>
        <w:rPr>
          <w:rFonts w:ascii="Cambria" w:hAnsi="Cambria"/>
          <w:b/>
          <w:lang w:val="en-US"/>
        </w:rPr>
        <w:t>ap 3.1</w:t>
      </w:r>
      <w:r>
        <w:rPr>
          <w:rFonts w:ascii="Cambria" w:hAnsi="Cambria"/>
          <w:lang w:val="en-US"/>
        </w:rPr>
        <w:t xml:space="preserve"> shows that:</w:t>
      </w:r>
    </w:p>
    <w:p>
      <w:pPr>
        <w:pStyle w:val="style179"/>
        <w:numPr>
          <w:ilvl w:val="0"/>
          <w:numId w:val="11"/>
        </w:numPr>
        <w:spacing w:lineRule="auto" w:line="360"/>
        <w:ind w:right="-1"/>
        <w:jc w:val="both"/>
        <w:rPr>
          <w:rFonts w:ascii="Cambria" w:hAnsi="Cambria"/>
          <w:lang w:val="en-US"/>
        </w:rPr>
      </w:pPr>
      <w:r>
        <w:rPr>
          <w:rFonts w:ascii="Cambria" w:hAnsi="Cambria"/>
          <w:lang w:val="en-US"/>
        </w:rPr>
        <w:t>A</w:t>
      </w:r>
      <w:r>
        <w:rPr>
          <w:rFonts w:ascii="Cambria" w:hAnsi="Cambria"/>
          <w:lang w:val="en-US"/>
        </w:rPr>
        <w:t xml:space="preserve">reas </w:t>
      </w:r>
      <w:r>
        <w:rPr>
          <w:rFonts w:ascii="Cambria" w:hAnsi="Cambria"/>
          <w:lang w:val="en-US"/>
        </w:rPr>
        <w:t xml:space="preserve">in Far Rockaway, </w:t>
      </w:r>
      <w:r>
        <w:rPr>
          <w:rFonts w:ascii="Cambria" w:hAnsi="Cambria"/>
          <w:lang w:val="en-US"/>
        </w:rPr>
        <w:t>Arverne</w:t>
      </w:r>
      <w:r>
        <w:rPr>
          <w:rFonts w:ascii="Cambria" w:hAnsi="Cambria"/>
          <w:lang w:val="en-US"/>
        </w:rPr>
        <w:t xml:space="preserve">, Corona, and Astoria are within the ones with the highest levels of children in poverty. </w:t>
      </w:r>
      <w:r>
        <w:rPr>
          <w:rFonts w:ascii="Cambria" w:hAnsi="Cambria"/>
          <w:lang w:val="en-US"/>
        </w:rPr>
        <w:t xml:space="preserve"> There, about the 35% of the children are in poverty.</w:t>
      </w:r>
    </w:p>
    <w:p>
      <w:pPr>
        <w:pStyle w:val="style179"/>
        <w:numPr>
          <w:ilvl w:val="0"/>
          <w:numId w:val="11"/>
        </w:numPr>
        <w:spacing w:lineRule="auto" w:line="360"/>
        <w:ind w:right="-1"/>
        <w:jc w:val="both"/>
        <w:rPr>
          <w:rFonts w:ascii="Cambria" w:hAnsi="Cambria"/>
          <w:lang w:val="en-US"/>
        </w:rPr>
      </w:pPr>
      <w:r>
        <w:rPr>
          <w:rFonts w:ascii="Cambria" w:hAnsi="Cambria"/>
          <w:lang w:val="en-US"/>
        </w:rPr>
        <w:t>The area in North Central Queens in Corona, deserves a special mention because it has the highest percentage of population in poverty, both generally and children.</w:t>
      </w:r>
    </w:p>
    <w:p>
      <w:pPr>
        <w:pStyle w:val="style179"/>
        <w:numPr>
          <w:ilvl w:val="0"/>
          <w:numId w:val="11"/>
        </w:numPr>
        <w:spacing w:lineRule="auto" w:line="360"/>
        <w:ind w:right="-1"/>
        <w:jc w:val="both"/>
        <w:rPr>
          <w:rFonts w:ascii="Cambria" w:hAnsi="Cambria"/>
          <w:lang w:val="en-US"/>
        </w:rPr>
      </w:pPr>
      <w:r>
        <w:rPr>
          <w:rFonts w:ascii="Cambria" w:hAnsi="Cambria"/>
          <w:lang w:val="en-US"/>
        </w:rPr>
        <w:t>The</w:t>
      </w:r>
      <w:r>
        <w:rPr>
          <w:rFonts w:ascii="Cambria" w:hAnsi="Cambria"/>
          <w:lang w:val="en-US"/>
        </w:rPr>
        <w:t xml:space="preserve"> area in North-East Queens in Astoria (ZIP Code 11106) is </w:t>
      </w:r>
      <w:r>
        <w:rPr>
          <w:rFonts w:ascii="Cambria" w:hAnsi="Cambria"/>
          <w:lang w:val="en-US"/>
        </w:rPr>
        <w:t>revealed as</w:t>
      </w:r>
      <w:r>
        <w:rPr>
          <w:rFonts w:ascii="Cambria" w:hAnsi="Cambria"/>
          <w:lang w:val="en-US"/>
        </w:rPr>
        <w:t xml:space="preserve"> a </w:t>
      </w:r>
      <w:r>
        <w:rPr>
          <w:rFonts w:ascii="Cambria" w:hAnsi="Cambria"/>
          <w:lang w:val="en-US"/>
        </w:rPr>
        <w:t xml:space="preserve">new </w:t>
      </w:r>
      <w:r>
        <w:rPr>
          <w:rFonts w:ascii="Cambria" w:hAnsi="Cambria"/>
          <w:lang w:val="en-US"/>
        </w:rPr>
        <w:t xml:space="preserve">zone </w:t>
      </w:r>
      <w:r>
        <w:rPr>
          <w:rFonts w:ascii="Cambria" w:hAnsi="Cambria"/>
          <w:lang w:val="en-US"/>
        </w:rPr>
        <w:t>w</w:t>
      </w:r>
      <w:r>
        <w:rPr>
          <w:rFonts w:ascii="Cambria" w:hAnsi="Cambria"/>
          <w:lang w:val="en-US"/>
        </w:rPr>
        <w:t>here poverty is</w:t>
      </w:r>
      <w:r>
        <w:rPr>
          <w:rFonts w:ascii="Cambria" w:hAnsi="Cambria"/>
          <w:lang w:val="en-US"/>
        </w:rPr>
        <w:t xml:space="preserve"> also an issue to be considered, but specifically affects to children.</w:t>
      </w:r>
    </w:p>
    <w:p>
      <w:pPr>
        <w:pStyle w:val="style0"/>
        <w:spacing w:lineRule="auto" w:line="360"/>
        <w:ind w:right="-1" w:firstLine="708"/>
        <w:jc w:val="both"/>
        <w:rPr>
          <w:rFonts w:ascii="Cambria" w:hAnsi="Cambria"/>
          <w:lang w:val="en-US"/>
        </w:rPr>
      </w:pPr>
      <w:r>
        <w:rPr>
          <w:rFonts w:ascii="Cambria" w:hAnsi="Cambria"/>
          <w:lang w:val="en-US"/>
        </w:rPr>
        <w:t xml:space="preserve">According to </w:t>
      </w:r>
      <w:r>
        <w:rPr>
          <w:rFonts w:ascii="Cambria" w:hAnsi="Cambria"/>
          <w:b/>
          <w:lang w:val="en-US"/>
        </w:rPr>
        <w:t>Map 3.2</w:t>
      </w:r>
      <w:r>
        <w:rPr>
          <w:rFonts w:ascii="Cambria" w:hAnsi="Cambria"/>
          <w:lang w:val="en-US"/>
        </w:rPr>
        <w:t>:</w:t>
      </w:r>
    </w:p>
    <w:p>
      <w:pPr>
        <w:pStyle w:val="style179"/>
        <w:numPr>
          <w:ilvl w:val="0"/>
          <w:numId w:val="2"/>
        </w:numPr>
        <w:spacing w:lineRule="auto" w:line="360"/>
        <w:ind w:right="-1"/>
        <w:jc w:val="both"/>
        <w:rPr>
          <w:rFonts w:ascii="Cambria" w:hAnsi="Cambria"/>
          <w:lang w:val="en-US"/>
        </w:rPr>
      </w:pPr>
      <w:r>
        <w:rPr>
          <w:rFonts w:ascii="Cambria" w:hAnsi="Cambria"/>
          <w:lang w:val="en-US"/>
        </w:rPr>
        <w:t xml:space="preserve">The areas in Corona, Jamaica, Far Rockaway, Flushing, and Long Island city are the ones </w:t>
      </w:r>
      <w:r>
        <w:rPr>
          <w:rFonts w:ascii="Cambria" w:hAnsi="Cambria"/>
          <w:lang w:val="en-US"/>
        </w:rPr>
        <w:t>with the highest levels of elderly in poverty. There, about the 25% of the elderly are in poverty.</w:t>
      </w:r>
    </w:p>
    <w:p>
      <w:pPr>
        <w:pStyle w:val="style179"/>
        <w:numPr>
          <w:ilvl w:val="0"/>
          <w:numId w:val="2"/>
        </w:numPr>
        <w:spacing w:lineRule="auto" w:line="360"/>
        <w:jc w:val="both"/>
        <w:rPr>
          <w:rFonts w:ascii="Cambria" w:hAnsi="Cambria"/>
          <w:lang w:val="en-US"/>
        </w:rPr>
      </w:pPr>
      <w:r>
        <w:rPr>
          <w:rFonts w:ascii="Cambria" w:hAnsi="Cambria"/>
          <w:lang w:val="en-US"/>
        </w:rPr>
        <w:t>The areas in Corona, Jamaica and Far Rockaway, deserve a special mention because they have the highest percentage of population in poverty, both generally and elderly.</w:t>
      </w:r>
    </w:p>
    <w:p>
      <w:pPr>
        <w:pStyle w:val="style179"/>
        <w:numPr>
          <w:ilvl w:val="0"/>
          <w:numId w:val="2"/>
        </w:numPr>
        <w:spacing w:lineRule="auto" w:line="360"/>
        <w:jc w:val="both"/>
        <w:rPr>
          <w:rFonts w:ascii="Cambria" w:hAnsi="Cambria"/>
          <w:lang w:val="en-US"/>
        </w:rPr>
      </w:pPr>
      <w:r>
        <w:rPr>
          <w:rFonts w:ascii="Cambria" w:hAnsi="Cambria"/>
          <w:lang w:val="en-US"/>
        </w:rPr>
        <w:t>The areas in Long Island City and Flushing are revealed as zones where elderly poverty should be considered.</w:t>
      </w:r>
    </w:p>
    <w:p>
      <w:pPr>
        <w:pStyle w:val="style179"/>
        <w:spacing w:lineRule="auto" w:line="360"/>
        <w:ind w:left="1068"/>
        <w:jc w:val="both"/>
        <w:rPr>
          <w:rFonts w:ascii="Cambria" w:hAnsi="Cambria"/>
          <w:lang w:val="en-US"/>
        </w:rPr>
      </w:pPr>
    </w:p>
    <w:p>
      <w:pPr>
        <w:pStyle w:val="style179"/>
        <w:numPr>
          <w:ilvl w:val="1"/>
          <w:numId w:val="8"/>
        </w:numPr>
        <w:spacing w:lineRule="auto" w:line="360"/>
        <w:jc w:val="both"/>
        <w:rPr>
          <w:rFonts w:ascii="Cambria" w:hAnsi="Cambria"/>
          <w:b/>
          <w:lang w:val="en-US"/>
        </w:rPr>
      </w:pPr>
      <w:r>
        <w:rPr>
          <w:rFonts w:ascii="Cambria" w:hAnsi="Cambria"/>
          <w:b/>
          <w:lang w:val="en-US"/>
        </w:rPr>
        <w:t>FURTHER ANALYSIS</w:t>
      </w:r>
    </w:p>
    <w:p>
      <w:pPr>
        <w:pStyle w:val="style179"/>
        <w:spacing w:lineRule="auto" w:line="360"/>
        <w:ind w:left="1068"/>
        <w:jc w:val="both"/>
        <w:rPr>
          <w:rFonts w:ascii="Cambria" w:hAnsi="Cambria"/>
          <w:lang w:val="en-US"/>
        </w:rPr>
      </w:pPr>
      <w:r>
        <w:rPr>
          <w:rFonts w:ascii="Cambria" w:hAnsi="Cambria"/>
          <w:lang w:val="en-US"/>
        </w:rPr>
        <w:t xml:space="preserve">Although the five maps indicated above cover the indicators 1.2.1 and 1.2.2, </w:t>
      </w:r>
      <w:r>
        <w:rPr>
          <w:rFonts w:ascii="Cambria" w:hAnsi="Cambria"/>
          <w:lang w:val="en-US"/>
        </w:rPr>
        <w:t xml:space="preserve">ICGC believes that </w:t>
      </w:r>
      <w:r>
        <w:rPr>
          <w:rFonts w:ascii="Cambria" w:hAnsi="Cambria"/>
          <w:lang w:val="en-US"/>
        </w:rPr>
        <w:t xml:space="preserve">poverty is a </w:t>
      </w:r>
      <w:r>
        <w:rPr>
          <w:rFonts w:ascii="Cambria" w:hAnsi="Cambria"/>
          <w:lang w:val="en-US"/>
        </w:rPr>
        <w:t xml:space="preserve">more comprehensive issue </w:t>
      </w:r>
      <w:r>
        <w:rPr>
          <w:rFonts w:ascii="Cambria" w:hAnsi="Cambria"/>
          <w:lang w:val="en-US"/>
        </w:rPr>
        <w:t xml:space="preserve">in which many other aspects make influence. Therefore, the MEP pilot </w:t>
      </w:r>
      <w:r>
        <w:rPr>
          <w:rFonts w:ascii="Cambria" w:hAnsi="Cambria"/>
          <w:lang w:val="en-US"/>
        </w:rPr>
        <w:t xml:space="preserve">has </w:t>
      </w:r>
      <w:r>
        <w:rPr>
          <w:rFonts w:ascii="Cambria" w:hAnsi="Cambria"/>
          <w:lang w:val="en-US"/>
        </w:rPr>
        <w:t xml:space="preserve">extended the data analysis to the </w:t>
      </w:r>
      <w:r>
        <w:rPr>
          <w:rFonts w:ascii="Cambria" w:hAnsi="Cambria"/>
          <w:lang w:val="en-US"/>
        </w:rPr>
        <w:t>relationship between poverty and:</w:t>
      </w:r>
    </w:p>
    <w:p>
      <w:pPr>
        <w:pStyle w:val="style179"/>
        <w:numPr>
          <w:ilvl w:val="0"/>
          <w:numId w:val="6"/>
        </w:numPr>
        <w:spacing w:lineRule="auto" w:line="360"/>
        <w:jc w:val="both"/>
        <w:rPr>
          <w:rFonts w:ascii="Cambria" w:hAnsi="Cambria"/>
          <w:lang w:val="en-US"/>
        </w:rPr>
      </w:pPr>
      <w:r>
        <w:rPr>
          <w:rFonts w:ascii="Cambria" w:hAnsi="Cambria"/>
          <w:lang w:val="en-US"/>
        </w:rPr>
        <w:t>ethnicity/race</w:t>
      </w:r>
    </w:p>
    <w:p>
      <w:pPr>
        <w:pStyle w:val="style179"/>
        <w:numPr>
          <w:ilvl w:val="0"/>
          <w:numId w:val="6"/>
        </w:numPr>
        <w:spacing w:lineRule="auto" w:line="360"/>
        <w:jc w:val="both"/>
        <w:rPr>
          <w:rFonts w:ascii="Cambria" w:hAnsi="Cambria"/>
          <w:lang w:val="en-US"/>
        </w:rPr>
      </w:pPr>
      <w:r>
        <w:rPr>
          <w:rFonts w:ascii="Cambria" w:hAnsi="Cambria"/>
          <w:lang w:val="en-US"/>
        </w:rPr>
        <w:t>education attainment</w:t>
      </w:r>
    </w:p>
    <w:p>
      <w:pPr>
        <w:pStyle w:val="style179"/>
        <w:numPr>
          <w:ilvl w:val="0"/>
          <w:numId w:val="6"/>
        </w:numPr>
        <w:spacing w:lineRule="auto" w:line="360"/>
        <w:jc w:val="both"/>
        <w:rPr>
          <w:rFonts w:ascii="Cambria" w:hAnsi="Cambria"/>
          <w:lang w:val="en-US"/>
        </w:rPr>
      </w:pPr>
      <w:r>
        <w:rPr>
          <w:rFonts w:ascii="Cambria" w:hAnsi="Cambria"/>
          <w:lang w:val="en-US"/>
        </w:rPr>
        <w:t>unemployment rates</w:t>
      </w:r>
    </w:p>
    <w:p>
      <w:pPr>
        <w:pStyle w:val="style179"/>
        <w:numPr>
          <w:ilvl w:val="0"/>
          <w:numId w:val="6"/>
        </w:numPr>
        <w:spacing w:lineRule="auto" w:line="360"/>
        <w:jc w:val="both"/>
        <w:rPr>
          <w:rFonts w:ascii="Cambria" w:hAnsi="Cambria"/>
          <w:lang w:val="en-US"/>
        </w:rPr>
      </w:pPr>
      <w:r>
        <w:rPr>
          <w:rFonts w:ascii="Cambria" w:hAnsi="Cambria"/>
          <w:lang w:val="en-US"/>
        </w:rPr>
        <w:t>employed people that are still in poverty</w:t>
      </w:r>
    </w:p>
    <w:p>
      <w:pPr>
        <w:pStyle w:val="style179"/>
        <w:numPr>
          <w:ilvl w:val="0"/>
          <w:numId w:val="6"/>
        </w:numPr>
        <w:spacing w:lineRule="auto" w:line="360"/>
        <w:jc w:val="both"/>
        <w:rPr>
          <w:rFonts w:ascii="Cambria" w:hAnsi="Cambria"/>
          <w:lang w:val="en-US"/>
        </w:rPr>
      </w:pPr>
      <w:r>
        <w:rPr>
          <w:rFonts w:ascii="Cambria" w:hAnsi="Cambria"/>
          <w:lang w:val="en-US"/>
        </w:rPr>
        <w:t>education facilities</w:t>
      </w:r>
    </w:p>
    <w:p>
      <w:pPr>
        <w:pStyle w:val="style0"/>
        <w:spacing w:lineRule="auto" w:line="360"/>
        <w:ind w:left="1068"/>
        <w:jc w:val="both"/>
        <w:rPr>
          <w:rFonts w:ascii="Cambria" w:hAnsi="Cambria"/>
          <w:lang w:val="en-US"/>
        </w:rPr>
      </w:pPr>
      <w:r>
        <w:rPr>
          <w:rFonts w:ascii="Cambria" w:hAnsi="Cambria"/>
          <w:lang w:val="en-US"/>
        </w:rPr>
        <w:t xml:space="preserve">As a result, it was also mapped this data in order to go beyond the roots of the poverty in Queens. </w:t>
      </w:r>
      <w:r>
        <w:rPr>
          <w:rFonts w:ascii="Cambria" w:hAnsi="Cambria"/>
          <w:lang w:val="en-US"/>
        </w:rPr>
        <w:t xml:space="preserve">Maps </w:t>
      </w:r>
      <w:r>
        <w:rPr>
          <w:rFonts w:ascii="Cambria" w:hAnsi="Cambria"/>
          <w:lang w:val="en-US"/>
        </w:rPr>
        <w:t>with this analysis a</w:t>
      </w:r>
      <w:r>
        <w:rPr>
          <w:rFonts w:ascii="Cambria" w:hAnsi="Cambria"/>
          <w:lang w:val="en-US"/>
        </w:rPr>
        <w:t xml:space="preserve">re also included in the </w:t>
      </w:r>
      <w:r>
        <w:rPr>
          <w:rFonts w:ascii="Cambria" w:hAnsi="Cambria"/>
          <w:lang w:val="en-US"/>
        </w:rPr>
        <w:t>Appendix</w:t>
      </w:r>
      <w:r>
        <w:rPr>
          <w:rFonts w:ascii="Cambria" w:hAnsi="Cambria"/>
          <w:lang w:val="en-US"/>
        </w:rPr>
        <w:t>.</w:t>
      </w:r>
    </w:p>
    <w:p>
      <w:pPr>
        <w:pStyle w:val="style179"/>
        <w:spacing w:lineRule="auto" w:line="360"/>
        <w:ind w:left="1068"/>
        <w:jc w:val="both"/>
        <w:rPr>
          <w:rFonts w:ascii="Cambria" w:hAnsi="Cambria"/>
          <w:b/>
          <w:lang w:val="en-US"/>
        </w:rPr>
      </w:pPr>
    </w:p>
    <w:p>
      <w:pPr>
        <w:pStyle w:val="style179"/>
        <w:numPr>
          <w:ilvl w:val="1"/>
          <w:numId w:val="8"/>
        </w:numPr>
        <w:spacing w:lineRule="auto" w:line="360"/>
        <w:jc w:val="both"/>
        <w:rPr>
          <w:rFonts w:ascii="Cambria" w:hAnsi="Cambria"/>
          <w:b/>
          <w:lang w:val="en-US"/>
        </w:rPr>
      </w:pPr>
      <w:r>
        <w:rPr>
          <w:rFonts w:ascii="Cambria" w:hAnsi="Cambria"/>
          <w:b/>
          <w:lang w:val="en-US"/>
        </w:rPr>
        <w:t xml:space="preserve">RECOMMENDATIONS </w:t>
      </w:r>
    </w:p>
    <w:p>
      <w:pPr>
        <w:pStyle w:val="style0"/>
        <w:spacing w:lineRule="auto" w:line="360"/>
        <w:ind w:left="708"/>
        <w:jc w:val="both"/>
        <w:rPr>
          <w:rFonts w:ascii="Cambria" w:hAnsi="Cambria"/>
          <w:lang w:val="en-US"/>
        </w:rPr>
      </w:pPr>
      <w:r>
        <w:rPr>
          <w:rFonts w:ascii="Cambria" w:hAnsi="Cambria"/>
          <w:lang w:val="en-US"/>
        </w:rPr>
        <w:t>The</w:t>
      </w:r>
      <w:r>
        <w:rPr>
          <w:rFonts w:ascii="Cambria" w:hAnsi="Cambria"/>
          <w:lang w:val="en-US"/>
        </w:rPr>
        <w:t xml:space="preserve"> sequence of maps allowed us </w:t>
      </w:r>
      <w:r>
        <w:rPr>
          <w:rFonts w:ascii="Cambria" w:hAnsi="Cambria"/>
          <w:lang w:val="en-US"/>
        </w:rPr>
        <w:t>to have a better understanding of the reality and p</w:t>
      </w:r>
      <w:r>
        <w:rPr>
          <w:rFonts w:ascii="Cambria" w:hAnsi="Cambria"/>
          <w:lang w:val="en-US"/>
        </w:rPr>
        <w:t>roblems in the different areas, in relation to poverty. Their a</w:t>
      </w:r>
      <w:r>
        <w:rPr>
          <w:rFonts w:ascii="Cambria" w:hAnsi="Cambria"/>
          <w:lang w:val="en-US"/>
        </w:rPr>
        <w:t>nalysis offer</w:t>
      </w:r>
      <w:r>
        <w:rPr>
          <w:rFonts w:ascii="Cambria" w:hAnsi="Cambria"/>
          <w:lang w:val="en-US"/>
        </w:rPr>
        <w:t>ed</w:t>
      </w:r>
      <w:r>
        <w:rPr>
          <w:rFonts w:ascii="Cambria" w:hAnsi="Cambria"/>
          <w:lang w:val="en-US"/>
        </w:rPr>
        <w:t xml:space="preserve"> us enough information to give recommendations to the local governments about the implementations that should be done in order to achieve the 2030 Agenda goals.</w:t>
      </w:r>
    </w:p>
    <w:p>
      <w:pPr>
        <w:pStyle w:val="style0"/>
        <w:spacing w:lineRule="auto" w:line="360"/>
        <w:ind w:left="708"/>
        <w:jc w:val="both"/>
        <w:rPr>
          <w:rFonts w:ascii="Cambria" w:hAnsi="Cambria"/>
          <w:lang w:val="en-US"/>
        </w:rPr>
      </w:pPr>
      <w:r>
        <w:rPr>
          <w:rFonts w:ascii="Cambria" w:hAnsi="Cambria"/>
          <w:lang w:val="en-US"/>
        </w:rPr>
        <w:t xml:space="preserve">In regards to the </w:t>
      </w:r>
      <w:r>
        <w:rPr>
          <w:rFonts w:ascii="Cambria" w:hAnsi="Cambria"/>
          <w:b/>
          <w:lang w:val="en-US"/>
        </w:rPr>
        <w:t>general poverty</w:t>
      </w:r>
      <w:r>
        <w:rPr>
          <w:rFonts w:ascii="Cambria" w:hAnsi="Cambria"/>
          <w:lang w:val="en-US"/>
        </w:rPr>
        <w:t>, we consider that the ZIP code area #11430, located in Jamaica neighborhood, requires urgent interventions. This zone is not only remarkable because it presents the highest levels of poverty in all the analyzed items, but also because the rates consistently reach around 70% of the group concerned. In addition, the ZIP Code areas #11691 and #11368, in Far Rockaway and Corona, respectively, are also locations with serious poverty problems, for all the studied groups, although rates are much lower than in Jamaica. As a result, we propose that</w:t>
      </w:r>
      <w:r>
        <w:rPr>
          <w:rFonts w:ascii="Cambria" w:hAnsi="Cambria"/>
          <w:lang w:val="en-US"/>
        </w:rPr>
        <w:t xml:space="preserve"> </w:t>
      </w:r>
      <w:r>
        <w:rPr>
          <w:rFonts w:ascii="Cambria" w:hAnsi="Cambria"/>
          <w:lang w:val="en-US"/>
        </w:rPr>
        <w:t xml:space="preserve">all the measures should be firstly </w:t>
      </w:r>
      <w:r>
        <w:rPr>
          <w:rFonts w:ascii="Cambria" w:hAnsi="Cambria"/>
          <w:lang w:val="en-US"/>
        </w:rPr>
        <w:t xml:space="preserve">implemented in the poorest areas, beginning by Jamaica, Rockaway and Corona, and followed by Long Island City, </w:t>
      </w:r>
      <w:r>
        <w:rPr>
          <w:rFonts w:ascii="Cambria" w:hAnsi="Cambria"/>
          <w:lang w:val="en-US"/>
        </w:rPr>
        <w:t>Arverne</w:t>
      </w:r>
      <w:r>
        <w:rPr>
          <w:rFonts w:ascii="Cambria" w:hAnsi="Cambria"/>
          <w:lang w:val="en-US"/>
        </w:rPr>
        <w:t xml:space="preserve"> and Flushing.</w:t>
      </w:r>
    </w:p>
    <w:p>
      <w:pPr>
        <w:pStyle w:val="style0"/>
        <w:spacing w:lineRule="auto" w:line="360"/>
        <w:ind w:left="708"/>
        <w:jc w:val="both"/>
        <w:rPr>
          <w:rFonts w:ascii="Cambria" w:hAnsi="Cambria"/>
          <w:lang w:val="en-US"/>
        </w:rPr>
      </w:pPr>
      <w:r>
        <w:rPr>
          <w:rFonts w:ascii="Cambria" w:hAnsi="Cambria"/>
          <w:lang w:val="en-US"/>
        </w:rPr>
        <w:t xml:space="preserve">In regards to </w:t>
      </w:r>
      <w:r>
        <w:rPr>
          <w:rFonts w:ascii="Cambria" w:hAnsi="Cambria"/>
          <w:b/>
          <w:lang w:val="en-US"/>
        </w:rPr>
        <w:t>women</w:t>
      </w:r>
      <w:r>
        <w:rPr>
          <w:rFonts w:ascii="Cambria" w:hAnsi="Cambria"/>
          <w:lang w:val="en-US"/>
        </w:rPr>
        <w:t xml:space="preserve">, it is necessary to take further actions, since the gap between men and women rises to a weighted average of nearly 12%. This difference is especially alarming in the area in Jamaica, though in Corona, </w:t>
      </w:r>
      <w:r>
        <w:rPr>
          <w:rFonts w:ascii="Cambria" w:hAnsi="Cambria"/>
          <w:lang w:val="en-US"/>
        </w:rPr>
        <w:t>Arverne</w:t>
      </w:r>
      <w:r>
        <w:rPr>
          <w:rFonts w:ascii="Cambria" w:hAnsi="Cambria"/>
          <w:lang w:val="en-US"/>
        </w:rPr>
        <w:t xml:space="preserve"> (South) and Long Island City (North East) is also worrisome.  </w:t>
      </w:r>
      <w:r>
        <w:rPr>
          <w:rFonts w:ascii="Cambria" w:hAnsi="Cambria"/>
          <w:lang w:val="en-US"/>
        </w:rPr>
        <w:t xml:space="preserve">Here, special measures to help women are absolutely necessary, such </w:t>
      </w:r>
      <w:r>
        <w:rPr>
          <w:rFonts w:ascii="Cambria" w:hAnsi="Cambria"/>
          <w:lang w:val="en-US"/>
        </w:rPr>
        <w:t xml:space="preserve">as </w:t>
      </w:r>
      <w:r>
        <w:rPr>
          <w:rFonts w:ascii="Cambria" w:hAnsi="Cambria"/>
          <w:lang w:val="en-US"/>
        </w:rPr>
        <w:t>tax concession benefits, encourage their workforce participation, or paid maternal leaves.</w:t>
      </w:r>
      <w:r>
        <w:rPr>
          <w:rFonts w:ascii="Cambria" w:hAnsi="Cambria"/>
          <w:lang w:val="en-US"/>
        </w:rPr>
        <w:t xml:space="preserve"> All these measures will allow women to have an easier access to the job market and as a result get higher incomes.</w:t>
      </w:r>
    </w:p>
    <w:p>
      <w:pPr>
        <w:pStyle w:val="style0"/>
        <w:spacing w:lineRule="auto" w:line="360"/>
        <w:ind w:left="708"/>
        <w:jc w:val="both"/>
        <w:rPr>
          <w:rFonts w:ascii="Cambria" w:hAnsi="Cambria"/>
          <w:lang w:val="en-US"/>
        </w:rPr>
      </w:pPr>
      <w:r>
        <w:rPr>
          <w:rFonts w:ascii="Cambria" w:hAnsi="Cambria"/>
          <w:lang w:val="en-US"/>
        </w:rPr>
        <w:t xml:space="preserve">Focusing on </w:t>
      </w:r>
      <w:r>
        <w:rPr>
          <w:rFonts w:ascii="Cambria" w:hAnsi="Cambria"/>
          <w:b/>
          <w:lang w:val="en-US"/>
        </w:rPr>
        <w:t>children</w:t>
      </w:r>
      <w:r>
        <w:rPr>
          <w:rFonts w:ascii="Cambria" w:hAnsi="Cambria"/>
          <w:lang w:val="en-US"/>
        </w:rPr>
        <w:t xml:space="preserve">, it can be said that, </w:t>
      </w:r>
      <w:r>
        <w:rPr>
          <w:rFonts w:ascii="Cambria" w:hAnsi="Cambria"/>
          <w:lang w:val="en-US"/>
        </w:rPr>
        <w:t xml:space="preserve">it urges the implementation of specific </w:t>
      </w:r>
      <w:r>
        <w:rPr>
          <w:rFonts w:ascii="Cambria" w:hAnsi="Cambria"/>
          <w:lang w:val="en-US"/>
        </w:rPr>
        <w:t>measures for this age group</w:t>
      </w:r>
      <w:r>
        <w:rPr>
          <w:rFonts w:ascii="Cambria" w:hAnsi="Cambria"/>
          <w:lang w:val="en-US"/>
        </w:rPr>
        <w:t xml:space="preserve"> in Queens</w:t>
      </w:r>
      <w:r>
        <w:rPr>
          <w:rFonts w:ascii="Cambria" w:hAnsi="Cambria"/>
          <w:lang w:val="en-US"/>
        </w:rPr>
        <w:t xml:space="preserve">. The percentages of children in poverty are generally </w:t>
      </w:r>
      <w:r>
        <w:rPr>
          <w:rFonts w:ascii="Cambria" w:hAnsi="Cambria"/>
          <w:lang w:val="en-US"/>
        </w:rPr>
        <w:t>very</w:t>
      </w:r>
      <w:r>
        <w:rPr>
          <w:rFonts w:ascii="Cambria" w:hAnsi="Cambria"/>
          <w:lang w:val="en-US"/>
        </w:rPr>
        <w:t xml:space="preserve"> high. Areas in the South, like </w:t>
      </w:r>
      <w:r>
        <w:rPr>
          <w:rFonts w:ascii="Cambria" w:hAnsi="Cambria"/>
          <w:lang w:val="en-US"/>
        </w:rPr>
        <w:t>Arverne</w:t>
      </w:r>
      <w:r>
        <w:rPr>
          <w:rFonts w:ascii="Cambria" w:hAnsi="Cambria"/>
          <w:lang w:val="en-US"/>
        </w:rPr>
        <w:t xml:space="preserve"> and Far Rockaway, and Corona and Astoria, in the North, are the most </w:t>
      </w:r>
      <w:r>
        <w:rPr>
          <w:rFonts w:ascii="Cambria" w:hAnsi="Cambria"/>
          <w:lang w:val="en-US"/>
        </w:rPr>
        <w:t>affected</w:t>
      </w:r>
      <w:r>
        <w:rPr>
          <w:rFonts w:ascii="Cambria" w:hAnsi="Cambria"/>
          <w:lang w:val="en-US"/>
        </w:rPr>
        <w:t xml:space="preserve"> by this problem. In the case of the </w:t>
      </w:r>
      <w:r>
        <w:rPr>
          <w:rFonts w:ascii="Cambria" w:hAnsi="Cambria"/>
          <w:b/>
          <w:lang w:val="en-US"/>
        </w:rPr>
        <w:t xml:space="preserve">elderly </w:t>
      </w:r>
      <w:r>
        <w:rPr>
          <w:rFonts w:ascii="Cambria" w:hAnsi="Cambria"/>
          <w:lang w:val="en-US"/>
        </w:rPr>
        <w:t>poverty, the resulting pattern is pretty similar to the general poverty. However, a new area in Flushing (ZIP code 11355) shows up as a location where rates are within the highest ones.</w:t>
      </w:r>
      <w:r>
        <w:rPr>
          <w:rFonts w:ascii="Cambria" w:hAnsi="Cambria"/>
          <w:lang w:val="en-US"/>
        </w:rPr>
        <w:t xml:space="preserve"> In order to reduce poverty within these groups in the listed areas, we think that </w:t>
      </w:r>
      <w:r>
        <w:rPr>
          <w:rFonts w:ascii="Cambria" w:hAnsi="Cambria"/>
          <w:lang w:val="en-US"/>
        </w:rPr>
        <w:t>food stamp programs should be launched. In addition, elderly must receive benefits that help them to afford health care bills.</w:t>
      </w:r>
    </w:p>
    <w:p>
      <w:pPr>
        <w:pStyle w:val="style0"/>
        <w:spacing w:lineRule="auto" w:line="360"/>
        <w:ind w:left="708"/>
        <w:jc w:val="both"/>
        <w:rPr>
          <w:rFonts w:ascii="Cambria" w:hAnsi="Cambria"/>
          <w:lang w:val="en-US"/>
        </w:rPr>
      </w:pPr>
      <w:r>
        <w:rPr>
          <w:rFonts w:ascii="Cambria" w:hAnsi="Cambria"/>
          <w:lang w:val="en-US"/>
        </w:rPr>
        <w:t xml:space="preserve">From the </w:t>
      </w:r>
      <w:r>
        <w:rPr>
          <w:rFonts w:ascii="Cambria" w:hAnsi="Cambria"/>
          <w:b/>
          <w:lang w:val="en-US"/>
        </w:rPr>
        <w:t>ethnicity analysis</w:t>
      </w:r>
      <w:r>
        <w:rPr>
          <w:rFonts w:ascii="Cambria" w:hAnsi="Cambria"/>
          <w:lang w:val="en-US"/>
        </w:rPr>
        <w:t xml:space="preserve">, as expected, special measures for minorities groups will be necessary in all the areas </w:t>
      </w:r>
      <w:r>
        <w:rPr>
          <w:rFonts w:ascii="Cambria" w:hAnsi="Cambria"/>
          <w:lang w:val="en-US"/>
        </w:rPr>
        <w:t>of</w:t>
      </w:r>
      <w:r>
        <w:rPr>
          <w:rFonts w:ascii="Cambria" w:hAnsi="Cambria"/>
          <w:lang w:val="en-US"/>
        </w:rPr>
        <w:t xml:space="preserve"> Queens. However, poverty rates are </w:t>
      </w:r>
      <w:r>
        <w:rPr>
          <w:rFonts w:ascii="Cambria" w:hAnsi="Cambria"/>
          <w:lang w:val="en-US"/>
        </w:rPr>
        <w:t>especially</w:t>
      </w:r>
      <w:r>
        <w:rPr>
          <w:rFonts w:ascii="Cambria" w:hAnsi="Cambria"/>
          <w:lang w:val="en-US"/>
        </w:rPr>
        <w:t xml:space="preserve"> high for the Black, Asian and Hispanic communities. Whereas areas in Far Rockaway and Jamaica require more attention to Hispanics, Long Island City needs to focus on the African Americans.</w:t>
      </w:r>
      <w:r>
        <w:rPr>
          <w:rFonts w:ascii="Cambria" w:hAnsi="Cambria"/>
          <w:lang w:val="en-US"/>
        </w:rPr>
        <w:t xml:space="preserve"> </w:t>
      </w:r>
      <w:r>
        <w:rPr>
          <w:rFonts w:ascii="Cambria" w:hAnsi="Cambria"/>
          <w:lang w:val="en-US"/>
        </w:rPr>
        <w:t xml:space="preserve">In this regard, local governments might create </w:t>
      </w:r>
      <w:r>
        <w:rPr>
          <w:rFonts w:ascii="Cambria" w:hAnsi="Cambria"/>
          <w:lang w:val="en-US"/>
        </w:rPr>
        <w:t>programs to</w:t>
      </w:r>
      <w:r>
        <w:rPr>
          <w:rFonts w:ascii="Cambria" w:cs="Arial" w:hAnsi="Cambria"/>
          <w:shd w:val="clear" w:color="auto" w:fill="ffffff"/>
          <w:lang w:val="en-US"/>
        </w:rPr>
        <w:t xml:space="preserve"> promote </w:t>
      </w:r>
      <w:r>
        <w:rPr>
          <w:rFonts w:ascii="Cambria" w:cs="Arial" w:hAnsi="Cambria"/>
          <w:shd w:val="clear" w:color="auto" w:fill="ffffff"/>
          <w:lang w:val="en-US"/>
        </w:rPr>
        <w:t>the workforce diversity such ensuring the participation and representation of all minorities</w:t>
      </w:r>
      <w:r>
        <w:rPr>
          <w:rFonts w:ascii="Cambria" w:cs="Arial" w:hAnsi="Cambria"/>
          <w:shd w:val="clear" w:color="auto" w:fill="ffffff"/>
          <w:lang w:val="en-US"/>
        </w:rPr>
        <w:t xml:space="preserve"> </w:t>
      </w:r>
      <w:r>
        <w:rPr>
          <w:rFonts w:ascii="Cambria" w:cs="Arial" w:hAnsi="Cambria"/>
          <w:shd w:val="clear" w:color="auto" w:fill="ffffff"/>
          <w:lang w:val="en-US"/>
        </w:rPr>
        <w:t>in the</w:t>
      </w:r>
      <w:r>
        <w:rPr>
          <w:rFonts w:ascii="Cambria" w:cs="Arial" w:hAnsi="Cambria"/>
          <w:shd w:val="clear" w:color="auto" w:fill="ffffff"/>
          <w:lang w:val="en-US"/>
        </w:rPr>
        <w:t xml:space="preserve"> public employment</w:t>
      </w:r>
      <w:r>
        <w:rPr>
          <w:rFonts w:ascii="Cambria" w:cs="Arial" w:hAnsi="Cambria"/>
          <w:shd w:val="clear" w:color="auto" w:fill="ffffff"/>
          <w:lang w:val="en-US"/>
        </w:rPr>
        <w:t xml:space="preserve"> recruitment and tax concession benefits for the companies that hire different ethnic minorities.</w:t>
      </w:r>
    </w:p>
    <w:p>
      <w:pPr>
        <w:pStyle w:val="style0"/>
        <w:spacing w:lineRule="auto" w:line="360"/>
        <w:ind w:left="708"/>
        <w:jc w:val="both"/>
        <w:rPr>
          <w:rFonts w:ascii="Cambria" w:hAnsi="Cambria"/>
          <w:lang w:val="en-US"/>
        </w:rPr>
      </w:pPr>
      <w:r>
        <w:rPr>
          <w:rFonts w:ascii="Cambria" w:hAnsi="Cambria"/>
          <w:lang w:val="en-US"/>
        </w:rPr>
        <w:t xml:space="preserve">An interesting and surprising result is yielded from the analysis of the </w:t>
      </w:r>
      <w:r>
        <w:rPr>
          <w:rFonts w:ascii="Cambria" w:hAnsi="Cambria"/>
          <w:b/>
          <w:lang w:val="en-US"/>
        </w:rPr>
        <w:t>unemployment rates</w:t>
      </w:r>
      <w:r>
        <w:rPr>
          <w:rFonts w:ascii="Cambria" w:hAnsi="Cambria"/>
          <w:lang w:val="en-US"/>
        </w:rPr>
        <w:t xml:space="preserve"> in Queens. Since unemployment is directly related to poverty, the map reveals that all the central-south areas in Queens are reported with the highest levels of unemployment (around 25% of unemployment). However, these locations are not the most affected by poverty. </w:t>
      </w:r>
      <w:r>
        <w:rPr>
          <w:rFonts w:ascii="Cambria" w:hAnsi="Cambria"/>
          <w:lang w:val="en-US"/>
        </w:rPr>
        <w:t xml:space="preserve">So, measures to </w:t>
      </w:r>
      <w:r>
        <w:rPr>
          <w:rFonts w:ascii="Cambria" w:hAnsi="Cambria"/>
          <w:lang w:val="en-US"/>
        </w:rPr>
        <w:t xml:space="preserve">promote employments would be implemented differently than those to cut off poverty. </w:t>
      </w:r>
    </w:p>
    <w:p>
      <w:pPr>
        <w:pStyle w:val="style0"/>
        <w:spacing w:lineRule="auto" w:line="360"/>
        <w:ind w:left="708"/>
        <w:jc w:val="both"/>
        <w:rPr>
          <w:rFonts w:ascii="Cambria" w:hAnsi="Cambria"/>
          <w:lang w:val="en-US"/>
        </w:rPr>
      </w:pPr>
      <w:r>
        <w:rPr>
          <w:rFonts w:ascii="Cambria" w:hAnsi="Cambria"/>
          <w:lang w:val="en-US"/>
        </w:rPr>
        <w:t xml:space="preserve">In our opinion, it is also important to define the location of </w:t>
      </w:r>
      <w:r>
        <w:rPr>
          <w:rFonts w:ascii="Cambria" w:hAnsi="Cambria"/>
          <w:b/>
          <w:lang w:val="en-US"/>
        </w:rPr>
        <w:t>workforce that is still in poverty</w:t>
      </w:r>
      <w:r>
        <w:rPr>
          <w:rFonts w:ascii="Cambria" w:hAnsi="Cambria"/>
          <w:lang w:val="en-US"/>
        </w:rPr>
        <w:t>. This phenomenon happens in the areas with extreme poverty, but also a new area in Elmhurst (ZIP code 11373) must be considered.</w:t>
      </w:r>
      <w:r>
        <w:rPr>
          <w:rFonts w:ascii="Cambria" w:hAnsi="Cambria"/>
          <w:lang w:val="en-US"/>
        </w:rPr>
        <w:t xml:space="preserve"> In these areas, local governments could help families with additional incomes and subsidized houses.</w:t>
      </w:r>
    </w:p>
    <w:p>
      <w:pPr>
        <w:pStyle w:val="style0"/>
        <w:spacing w:lineRule="auto" w:line="360"/>
        <w:ind w:left="708"/>
        <w:jc w:val="both"/>
        <w:rPr>
          <w:rFonts w:ascii="Cambria" w:hAnsi="Cambria"/>
          <w:lang w:val="en-US"/>
        </w:rPr>
      </w:pPr>
      <w:r>
        <w:rPr>
          <w:rFonts w:ascii="Cambria" w:hAnsi="Cambria"/>
          <w:lang w:val="en-US"/>
        </w:rPr>
        <w:t xml:space="preserve">As maps show, the </w:t>
      </w:r>
      <w:r>
        <w:rPr>
          <w:rFonts w:ascii="Cambria" w:hAnsi="Cambria"/>
          <w:b/>
          <w:lang w:val="en-US"/>
        </w:rPr>
        <w:t>education attainment</w:t>
      </w:r>
      <w:r>
        <w:rPr>
          <w:rFonts w:ascii="Cambria" w:hAnsi="Cambria"/>
          <w:lang w:val="en-US"/>
        </w:rPr>
        <w:t xml:space="preserve"> is directly linked to the poverty</w:t>
      </w:r>
      <w:r>
        <w:rPr>
          <w:rFonts w:ascii="Cambria" w:hAnsi="Cambria"/>
          <w:lang w:val="en-US"/>
        </w:rPr>
        <w:t xml:space="preserve">. On the basis that the more education attainment, the less poverty, local governments should promote programs to upgrade worker skills and help them to find more qualified jobs with higher wages. </w:t>
      </w:r>
      <w:r>
        <w:rPr>
          <w:rFonts w:ascii="Cambria" w:hAnsi="Cambria"/>
          <w:lang w:val="en-US"/>
        </w:rPr>
        <w:t>But what it is more important</w:t>
      </w:r>
      <w:r>
        <w:rPr>
          <w:rFonts w:ascii="Cambria" w:hAnsi="Cambria"/>
          <w:lang w:val="en-US"/>
        </w:rPr>
        <w:t xml:space="preserve"> in this analysis</w:t>
      </w:r>
      <w:r>
        <w:rPr>
          <w:rFonts w:ascii="Cambria" w:hAnsi="Cambria"/>
          <w:lang w:val="en-US"/>
        </w:rPr>
        <w:t xml:space="preserve"> is the reasons behind the education attainment. </w:t>
      </w:r>
      <w:r>
        <w:rPr>
          <w:rFonts w:ascii="Cambria" w:hAnsi="Cambria"/>
          <w:lang w:val="en-US"/>
        </w:rPr>
        <w:t xml:space="preserve">In this regard, </w:t>
      </w:r>
      <w:r>
        <w:rPr>
          <w:rFonts w:ascii="Cambria" w:hAnsi="Cambria"/>
          <w:lang w:val="en-US"/>
        </w:rPr>
        <w:t xml:space="preserve">the last map in the Appendix shows the location of the education facilities overlapping the children population density in the different areas. In this analysis, we </w:t>
      </w:r>
      <w:r>
        <w:rPr>
          <w:rFonts w:ascii="Cambria" w:hAnsi="Cambria"/>
          <w:lang w:val="en-US"/>
        </w:rPr>
        <w:t xml:space="preserve">would </w:t>
      </w:r>
      <w:r>
        <w:rPr>
          <w:rFonts w:ascii="Cambria" w:hAnsi="Cambria"/>
          <w:lang w:val="en-US"/>
        </w:rPr>
        <w:t xml:space="preserve">underline the fact that the Corona, an area with the highest levels of poverty, in which also the children population density is within the highest ones, does not have any school. </w:t>
      </w:r>
      <w:r>
        <w:rPr>
          <w:rFonts w:ascii="Cambria" w:hAnsi="Cambria"/>
          <w:lang w:val="en-US"/>
        </w:rPr>
        <w:t xml:space="preserve">So, </w:t>
      </w:r>
      <w:r>
        <w:rPr>
          <w:rFonts w:ascii="Cambria" w:hAnsi="Cambria"/>
          <w:b/>
          <w:lang w:val="en-US"/>
        </w:rPr>
        <w:t>new education facilities should be built</w:t>
      </w:r>
      <w:r>
        <w:rPr>
          <w:rFonts w:ascii="Cambria" w:hAnsi="Cambria"/>
          <w:lang w:val="en-US"/>
        </w:rPr>
        <w:t xml:space="preserve"> here. Moreover, other data such as the </w:t>
      </w:r>
      <w:r>
        <w:rPr>
          <w:rFonts w:ascii="Cambria" w:hAnsi="Cambria"/>
          <w:lang w:val="en-US"/>
        </w:rPr>
        <w:t>ratio teacher/students</w:t>
      </w:r>
      <w:r>
        <w:rPr>
          <w:rFonts w:ascii="Cambria" w:hAnsi="Cambria"/>
          <w:lang w:val="en-US"/>
        </w:rPr>
        <w:t xml:space="preserve"> in each school</w:t>
      </w:r>
      <w:r>
        <w:rPr>
          <w:rFonts w:ascii="Cambria" w:hAnsi="Cambria"/>
          <w:lang w:val="en-US"/>
        </w:rPr>
        <w:t xml:space="preserve">, </w:t>
      </w:r>
      <w:r>
        <w:rPr>
          <w:rFonts w:ascii="Cambria" w:hAnsi="Cambria"/>
          <w:lang w:val="en-US"/>
        </w:rPr>
        <w:t>their budget</w:t>
      </w:r>
      <w:r>
        <w:rPr>
          <w:rFonts w:ascii="Cambria" w:hAnsi="Cambria"/>
          <w:lang w:val="en-US"/>
        </w:rPr>
        <w:t>s</w:t>
      </w:r>
      <w:r>
        <w:rPr>
          <w:rFonts w:ascii="Cambria" w:hAnsi="Cambria"/>
          <w:lang w:val="en-US"/>
        </w:rPr>
        <w:t xml:space="preserve"> and resource might be studied. </w:t>
      </w:r>
      <w:r>
        <w:rPr>
          <w:rFonts w:ascii="Cambria" w:hAnsi="Cambria"/>
          <w:lang w:val="en-US"/>
        </w:rPr>
        <w:t>T</w:t>
      </w:r>
      <w:r>
        <w:rPr>
          <w:rFonts w:ascii="Cambria" w:hAnsi="Cambria"/>
          <w:lang w:val="en-US"/>
        </w:rPr>
        <w:t>his analysis could be re-</w:t>
      </w:r>
      <w:r>
        <w:rPr>
          <w:rFonts w:ascii="Cambria" w:hAnsi="Cambria"/>
          <w:lang w:val="en-US"/>
        </w:rPr>
        <w:t>fined,</w:t>
      </w:r>
      <w:r>
        <w:rPr>
          <w:rFonts w:ascii="Cambria" w:hAnsi="Cambria"/>
          <w:lang w:val="en-US"/>
        </w:rPr>
        <w:t xml:space="preserve"> classifying the schools according to the education levels taught in them and then, display the corresponding children population groups.</w:t>
      </w:r>
    </w:p>
    <w:p>
      <w:pPr>
        <w:pStyle w:val="style0"/>
        <w:spacing w:lineRule="auto" w:line="360"/>
        <w:ind w:left="708"/>
        <w:jc w:val="both"/>
        <w:rPr>
          <w:rFonts w:ascii="Cambria" w:hAnsi="Cambria"/>
          <w:lang w:val="en-US"/>
        </w:rPr>
      </w:pPr>
      <w:r>
        <w:rPr>
          <w:rFonts w:ascii="Cambria" w:hAnsi="Cambria"/>
          <w:lang w:val="en-US"/>
        </w:rPr>
        <w:t>Finally, it is important to highlight that i</w:t>
      </w:r>
      <w:r>
        <w:rPr>
          <w:rFonts w:ascii="Cambria" w:hAnsi="Cambria"/>
          <w:lang w:val="en-US"/>
        </w:rPr>
        <w:t>n the areas where special programs are set up,</w:t>
      </w:r>
      <w:r>
        <w:rPr>
          <w:rFonts w:ascii="Cambria" w:hAnsi="Cambria"/>
          <w:lang w:val="en-US"/>
        </w:rPr>
        <w:t xml:space="preserve"> it should be studied</w:t>
      </w:r>
      <w:r>
        <w:rPr>
          <w:rFonts w:ascii="Cambria" w:hAnsi="Cambria"/>
          <w:lang w:val="en-US"/>
        </w:rPr>
        <w:t xml:space="preserve"> t</w:t>
      </w:r>
      <w:r>
        <w:rPr>
          <w:rFonts w:ascii="Cambria" w:hAnsi="Cambria"/>
          <w:lang w:val="en-US"/>
        </w:rPr>
        <w:t xml:space="preserve">he </w:t>
      </w:r>
      <w:r>
        <w:rPr>
          <w:rFonts w:ascii="Cambria" w:hAnsi="Cambria"/>
          <w:b/>
          <w:lang w:val="en-US"/>
        </w:rPr>
        <w:t xml:space="preserve">evolution of the </w:t>
      </w:r>
      <w:r>
        <w:rPr>
          <w:rFonts w:ascii="Cambria" w:hAnsi="Cambria"/>
          <w:b/>
          <w:lang w:val="en-US"/>
        </w:rPr>
        <w:t xml:space="preserve">measures </w:t>
      </w:r>
      <w:r>
        <w:rPr>
          <w:rFonts w:ascii="Cambria" w:hAnsi="Cambria"/>
          <w:b/>
          <w:lang w:val="en-US"/>
        </w:rPr>
        <w:t>along the time</w:t>
      </w:r>
      <w:r>
        <w:rPr>
          <w:rFonts w:ascii="Cambria" w:hAnsi="Cambria"/>
          <w:lang w:val="en-US"/>
        </w:rPr>
        <w:t xml:space="preserve"> in order to find out if the</w:t>
      </w:r>
      <w:r>
        <w:rPr>
          <w:rFonts w:ascii="Cambria" w:hAnsi="Cambria"/>
          <w:lang w:val="en-US"/>
        </w:rPr>
        <w:t>y are</w:t>
      </w:r>
      <w:r>
        <w:rPr>
          <w:rFonts w:ascii="Cambria" w:hAnsi="Cambria"/>
          <w:lang w:val="en-US"/>
        </w:rPr>
        <w:t xml:space="preserve"> being effective. </w:t>
      </w:r>
    </w:p>
    <w:p>
      <w:pPr>
        <w:pStyle w:val="style179"/>
        <w:spacing w:lineRule="auto" w:line="360"/>
        <w:ind w:left="1068"/>
        <w:jc w:val="both"/>
        <w:rPr>
          <w:rFonts w:ascii="Cambria" w:hAnsi="Cambria"/>
          <w:b/>
          <w:lang w:val="en-US"/>
        </w:rPr>
      </w:pPr>
    </w:p>
    <w:p>
      <w:pPr>
        <w:pStyle w:val="style179"/>
        <w:numPr>
          <w:ilvl w:val="0"/>
          <w:numId w:val="8"/>
        </w:numPr>
        <w:spacing w:lineRule="auto" w:line="360"/>
        <w:jc w:val="both"/>
        <w:rPr>
          <w:rFonts w:ascii="Cambria" w:hAnsi="Cambria"/>
          <w:b/>
          <w:lang w:val="en-US"/>
        </w:rPr>
      </w:pPr>
      <w:r>
        <w:rPr>
          <w:rFonts w:ascii="Cambria" w:hAnsi="Cambria"/>
          <w:b/>
          <w:lang w:val="en-US"/>
        </w:rPr>
        <w:t>ENGAGING THE COMMUNITY</w:t>
      </w:r>
    </w:p>
    <w:p>
      <w:pPr>
        <w:pStyle w:val="style179"/>
        <w:spacing w:lineRule="auto" w:line="360"/>
        <w:ind w:left="360"/>
        <w:jc w:val="both"/>
        <w:rPr>
          <w:rFonts w:ascii="Cambria" w:hAnsi="Cambria"/>
          <w:lang w:val="en-US"/>
        </w:rPr>
      </w:pPr>
      <w:r>
        <w:rPr>
          <w:rFonts w:ascii="Cambria" w:hAnsi="Cambria"/>
          <w:lang w:val="en-US"/>
        </w:rPr>
        <w:t>Our</w:t>
      </w:r>
      <w:r>
        <w:rPr>
          <w:rFonts w:ascii="Cambria" w:hAnsi="Cambria"/>
          <w:lang w:val="en-US"/>
        </w:rPr>
        <w:t xml:space="preserve"> organization believes that local </w:t>
      </w:r>
      <w:r>
        <w:rPr>
          <w:rFonts w:ascii="Cambria" w:hAnsi="Cambria"/>
          <w:lang w:val="en-US"/>
        </w:rPr>
        <w:t>communities,</w:t>
      </w:r>
      <w:r>
        <w:rPr>
          <w:rFonts w:ascii="Cambria" w:hAnsi="Cambria"/>
          <w:lang w:val="en-US"/>
        </w:rPr>
        <w:t xml:space="preserve"> in which the MEP will be carried out</w:t>
      </w:r>
      <w:r>
        <w:rPr>
          <w:rFonts w:ascii="Cambria" w:hAnsi="Cambria"/>
          <w:lang w:val="en-US"/>
        </w:rPr>
        <w:t xml:space="preserve">, </w:t>
      </w:r>
      <w:r>
        <w:rPr>
          <w:rFonts w:ascii="Cambria" w:hAnsi="Cambria"/>
          <w:lang w:val="en-US"/>
        </w:rPr>
        <w:t>will be the</w:t>
      </w:r>
      <w:r>
        <w:rPr>
          <w:rFonts w:ascii="Cambria" w:hAnsi="Cambria"/>
          <w:lang w:val="en-US"/>
        </w:rPr>
        <w:t xml:space="preserve"> first </w:t>
      </w:r>
      <w:r>
        <w:rPr>
          <w:rFonts w:ascii="Cambria" w:hAnsi="Cambria"/>
          <w:lang w:val="en-US"/>
        </w:rPr>
        <w:t xml:space="preserve">beneficiaries of </w:t>
      </w:r>
      <w:r>
        <w:rPr>
          <w:rFonts w:ascii="Cambria" w:hAnsi="Cambria"/>
          <w:lang w:val="en-US"/>
        </w:rPr>
        <w:t>the project itself. Hence, our team will be in charge of getting them involved in the whole process from the very beginning.</w:t>
      </w:r>
    </w:p>
    <w:p>
      <w:pPr>
        <w:pStyle w:val="style0"/>
        <w:spacing w:lineRule="auto" w:line="360"/>
        <w:ind w:left="360"/>
        <w:jc w:val="both"/>
        <w:rPr>
          <w:rFonts w:ascii="Cambria" w:hAnsi="Cambria"/>
          <w:lang w:val="en-US"/>
        </w:rPr>
      </w:pPr>
      <w:r>
        <w:rPr>
          <w:rFonts w:ascii="Cambria" w:hAnsi="Cambria"/>
          <w:lang w:val="en-US"/>
        </w:rPr>
        <w:t>In this regard, the MEP includes the organization of “map w</w:t>
      </w:r>
      <w:r>
        <w:rPr>
          <w:rFonts w:ascii="Cambria" w:hAnsi="Cambria"/>
          <w:lang w:val="en-US"/>
        </w:rPr>
        <w:t>orkshops</w:t>
      </w:r>
      <w:r>
        <w:rPr>
          <w:rFonts w:ascii="Cambria" w:hAnsi="Cambria"/>
          <w:lang w:val="en-US"/>
        </w:rPr>
        <w:t xml:space="preserve">”. </w:t>
      </w:r>
      <w:r>
        <w:rPr>
          <w:rFonts w:ascii="Cambria" w:hAnsi="Cambria"/>
          <w:lang w:val="en-US"/>
        </w:rPr>
        <w:t xml:space="preserve">Using </w:t>
      </w:r>
      <w:r>
        <w:rPr>
          <w:rFonts w:ascii="Cambria" w:hAnsi="Cambria"/>
          <w:lang w:val="en-US"/>
        </w:rPr>
        <w:t xml:space="preserve">the schools and communities centers </w:t>
      </w:r>
      <w:r>
        <w:rPr>
          <w:rFonts w:ascii="Cambria" w:hAnsi="Cambria"/>
          <w:lang w:val="en-US"/>
        </w:rPr>
        <w:t>infrastructures,</w:t>
      </w:r>
      <w:r>
        <w:rPr>
          <w:rFonts w:ascii="Cambria" w:hAnsi="Cambria"/>
          <w:lang w:val="en-US"/>
        </w:rPr>
        <w:t xml:space="preserve"> our technicians will </w:t>
      </w:r>
      <w:r>
        <w:rPr>
          <w:rFonts w:ascii="Cambria" w:hAnsi="Cambria"/>
          <w:lang w:val="en-US"/>
        </w:rPr>
        <w:t>explain</w:t>
      </w:r>
      <w:r>
        <w:rPr>
          <w:rFonts w:ascii="Cambria" w:hAnsi="Cambria"/>
          <w:lang w:val="en-US"/>
        </w:rPr>
        <w:t xml:space="preserve"> to the community</w:t>
      </w:r>
      <w:r>
        <w:rPr>
          <w:rFonts w:ascii="Cambria" w:hAnsi="Cambria"/>
          <w:lang w:val="en-US"/>
        </w:rPr>
        <w:t xml:space="preserve"> </w:t>
      </w:r>
      <w:r>
        <w:rPr>
          <w:rFonts w:ascii="Cambria" w:hAnsi="Cambria"/>
          <w:lang w:val="en-US"/>
        </w:rPr>
        <w:t xml:space="preserve">how </w:t>
      </w:r>
      <w:r>
        <w:rPr>
          <w:rFonts w:ascii="Cambria" w:hAnsi="Cambria"/>
          <w:lang w:val="en-US"/>
        </w:rPr>
        <w:t xml:space="preserve">the </w:t>
      </w:r>
      <w:r>
        <w:rPr>
          <w:rFonts w:ascii="Cambria" w:hAnsi="Cambria"/>
          <w:lang w:val="en-US"/>
        </w:rPr>
        <w:t xml:space="preserve">GIS technology through the </w:t>
      </w:r>
      <w:r>
        <w:rPr>
          <w:rFonts w:ascii="Cambria" w:hAnsi="Cambria"/>
          <w:lang w:val="en-US"/>
        </w:rPr>
        <w:t xml:space="preserve">maps </w:t>
      </w:r>
      <w:r>
        <w:rPr>
          <w:rFonts w:ascii="Cambria" w:hAnsi="Cambria"/>
          <w:lang w:val="en-US"/>
        </w:rPr>
        <w:t xml:space="preserve">is able to show their needs, that may not otherwise be apparent. </w:t>
      </w:r>
    </w:p>
    <w:p>
      <w:pPr>
        <w:pStyle w:val="style0"/>
        <w:spacing w:lineRule="auto" w:line="360"/>
        <w:ind w:left="360"/>
        <w:jc w:val="both"/>
        <w:rPr>
          <w:rFonts w:ascii="Cambria" w:hAnsi="Cambria"/>
          <w:lang w:val="en-US"/>
        </w:rPr>
      </w:pPr>
      <w:r>
        <w:rPr>
          <w:rFonts w:ascii="Cambria" w:hAnsi="Cambria"/>
          <w:lang w:val="en-US"/>
        </w:rPr>
        <w:t xml:space="preserve">In addition, the ICGC will promote the use of VGI to supply data where it is not available. </w:t>
      </w:r>
      <w:r>
        <w:rPr>
          <w:rFonts w:ascii="Cambria" w:hAnsi="Cambria"/>
          <w:lang w:val="en-US"/>
        </w:rPr>
        <w:t xml:space="preserve">This part is essential to get the community involved in the pilot project. In order to train </w:t>
      </w:r>
      <w:r>
        <w:rPr>
          <w:rFonts w:ascii="Cambria" w:hAnsi="Cambria"/>
          <w:lang w:val="en-US"/>
        </w:rPr>
        <w:t>a</w:t>
      </w:r>
      <w:r>
        <w:rPr>
          <w:rFonts w:ascii="Cambria" w:hAnsi="Cambria"/>
          <w:lang w:val="en-US"/>
        </w:rPr>
        <w:t xml:space="preserve"> team of volunteers, </w:t>
      </w:r>
      <w:r>
        <w:rPr>
          <w:rFonts w:ascii="Cambria" w:hAnsi="Cambria"/>
          <w:lang w:val="en-US"/>
        </w:rPr>
        <w:t xml:space="preserve">we will </w:t>
      </w:r>
      <w:r>
        <w:rPr>
          <w:rFonts w:ascii="Cambria" w:hAnsi="Cambria"/>
          <w:lang w:val="en-US"/>
        </w:rPr>
        <w:t>explain</w:t>
      </w:r>
      <w:r>
        <w:rPr>
          <w:rFonts w:ascii="Cambria" w:hAnsi="Cambria"/>
          <w:lang w:val="en-US"/>
        </w:rPr>
        <w:t xml:space="preserve"> what </w:t>
      </w:r>
      <w:r>
        <w:rPr>
          <w:rFonts w:ascii="Cambria" w:hAnsi="Cambria"/>
          <w:lang w:val="en-US"/>
        </w:rPr>
        <w:t xml:space="preserve">records </w:t>
      </w:r>
      <w:r>
        <w:rPr>
          <w:rFonts w:ascii="Cambria" w:hAnsi="Cambria"/>
          <w:lang w:val="en-US"/>
        </w:rPr>
        <w:t>should be captured</w:t>
      </w:r>
      <w:r>
        <w:rPr>
          <w:rFonts w:ascii="Cambria" w:hAnsi="Cambria"/>
          <w:lang w:val="en-US"/>
        </w:rPr>
        <w:t xml:space="preserve"> </w:t>
      </w:r>
      <w:r>
        <w:rPr>
          <w:rFonts w:ascii="Cambria" w:hAnsi="Cambria"/>
          <w:lang w:val="en-US"/>
        </w:rPr>
        <w:t xml:space="preserve">on-the-ground </w:t>
      </w:r>
      <w:r>
        <w:rPr>
          <w:rFonts w:ascii="Cambria" w:hAnsi="Cambria"/>
          <w:lang w:val="en-US"/>
        </w:rPr>
        <w:t>and how</w:t>
      </w:r>
      <w:r>
        <w:rPr>
          <w:rFonts w:ascii="Cambria" w:hAnsi="Cambria"/>
          <w:lang w:val="en-US"/>
        </w:rPr>
        <w:t xml:space="preserve">. We also </w:t>
      </w:r>
      <w:r>
        <w:rPr>
          <w:rFonts w:ascii="Cambria" w:hAnsi="Cambria"/>
          <w:lang w:val="en-US"/>
        </w:rPr>
        <w:t xml:space="preserve">will </w:t>
      </w:r>
      <w:r>
        <w:rPr>
          <w:rFonts w:ascii="Cambria" w:hAnsi="Cambria"/>
          <w:lang w:val="en-US"/>
        </w:rPr>
        <w:t>develop specific applications and databases to conduct the research depending on the necessities of the area under study.</w:t>
      </w:r>
    </w:p>
    <w:p>
      <w:pPr>
        <w:pStyle w:val="style0"/>
        <w:spacing w:lineRule="auto" w:line="360"/>
        <w:ind w:left="360"/>
        <w:jc w:val="both"/>
        <w:rPr>
          <w:rFonts w:ascii="Cambria" w:hAnsi="Cambria"/>
          <w:lang w:val="en-US"/>
        </w:rPr>
      </w:pPr>
    </w:p>
    <w:p>
      <w:pPr>
        <w:pStyle w:val="style179"/>
        <w:numPr>
          <w:ilvl w:val="0"/>
          <w:numId w:val="8"/>
        </w:numPr>
        <w:spacing w:lineRule="auto" w:line="360"/>
        <w:jc w:val="both"/>
        <w:rPr>
          <w:rFonts w:ascii="Cambria" w:hAnsi="Cambria"/>
          <w:b/>
          <w:lang w:val="en-US"/>
        </w:rPr>
      </w:pPr>
      <w:r>
        <w:rPr>
          <w:rFonts w:ascii="Cambria" w:hAnsi="Cambria"/>
          <w:b/>
          <w:lang w:val="en-US"/>
        </w:rPr>
        <w:t>APPENDIX</w:t>
      </w:r>
    </w:p>
    <w:p>
      <w:pPr>
        <w:pStyle w:val="style179"/>
        <w:spacing w:lineRule="auto" w:line="360"/>
        <w:ind w:left="360"/>
        <w:jc w:val="both"/>
        <w:rPr>
          <w:rFonts w:ascii="Cambria" w:hAnsi="Cambria"/>
          <w:b/>
          <w:lang w:val="en-US"/>
        </w:rPr>
      </w:pPr>
      <w:r>
        <w:rPr>
          <w:rFonts w:ascii="Cambria" w:hAnsi="Cambria"/>
          <w:b/>
          <w:lang w:val="en-US"/>
        </w:rPr>
        <w:t>MAP 1</w:t>
      </w:r>
    </w:p>
    <w:p>
      <w:pPr>
        <w:pStyle w:val="style179"/>
        <w:spacing w:lineRule="auto" w:line="360"/>
        <w:ind w:left="360"/>
        <w:jc w:val="both"/>
        <w:rPr>
          <w:rFonts w:ascii="Cambria" w:hAnsi="Cambria"/>
          <w:b/>
          <w:lang w:val="en-US"/>
        </w:rPr>
      </w:pPr>
      <w:r>
        <w:rPr>
          <w:rFonts w:ascii="Cambria" w:hAnsi="Cambria"/>
          <w:b/>
          <w:noProof/>
          <w:lang w:val="en-US"/>
        </w:rPr>
        <w:drawing>
          <wp:anchor distT="0" distB="0" distL="0" distR="0" simplePos="false" relativeHeight="11" behindDoc="false" locked="false" layoutInCell="true" allowOverlap="true">
            <wp:simplePos x="0" y="0"/>
            <wp:positionH relativeFrom="column">
              <wp:posOffset>291465</wp:posOffset>
            </wp:positionH>
            <wp:positionV relativeFrom="paragraph">
              <wp:posOffset>88593</wp:posOffset>
            </wp:positionV>
            <wp:extent cx="4587766" cy="6488937"/>
            <wp:effectExtent l="19050" t="19050" r="22860" b="26669"/>
            <wp:wrapNone/>
            <wp:docPr id="1033"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4587766" cy="6488937"/>
                    </a:xfrm>
                    <a:prstGeom prst="rect">
                      <a:avLst/>
                    </a:prstGeom>
                  </pic:spPr>
                </pic:pic>
              </a:graphicData>
            </a:graphic>
          </wp:anchor>
        </w:drawing>
      </w: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r>
        <w:rPr>
          <w:rFonts w:ascii="Cambria" w:hAnsi="Cambria"/>
          <w:b/>
          <w:noProof/>
          <w:lang w:eastAsia="es-ES"/>
        </w:rPr>
        <w:t>MAP 2.1</w:t>
      </w:r>
    </w:p>
    <w:p>
      <w:pPr>
        <w:pStyle w:val="style179"/>
        <w:spacing w:lineRule="auto" w:line="360"/>
        <w:ind w:left="360"/>
        <w:jc w:val="both"/>
        <w:rPr>
          <w:rFonts w:ascii="Cambria" w:hAnsi="Cambria"/>
          <w:b/>
          <w:noProof/>
          <w:lang w:eastAsia="es-ES"/>
        </w:rPr>
      </w:pPr>
    </w:p>
    <w:p>
      <w:pPr>
        <w:pStyle w:val="style179"/>
        <w:spacing w:lineRule="auto" w:line="360"/>
        <w:ind w:left="360"/>
        <w:jc w:val="both"/>
        <w:rPr>
          <w:rFonts w:ascii="Cambria" w:hAnsi="Cambria"/>
          <w:b/>
          <w:noProof/>
          <w:lang w:eastAsia="es-ES"/>
        </w:rPr>
      </w:pPr>
      <w:r>
        <w:rPr>
          <w:rFonts w:ascii="Cambria" w:hAnsi="Cambria"/>
          <w:b/>
          <w:noProof/>
          <w:lang w:val="en-US"/>
        </w:rPr>
        <w:drawing>
          <wp:anchor distT="0" distB="0" distL="0" distR="0" simplePos="false" relativeHeight="12" behindDoc="false" locked="false" layoutInCell="true" allowOverlap="true">
            <wp:simplePos x="0" y="0"/>
            <wp:positionH relativeFrom="column">
              <wp:posOffset>69850</wp:posOffset>
            </wp:positionH>
            <wp:positionV relativeFrom="paragraph">
              <wp:posOffset>49530</wp:posOffset>
            </wp:positionV>
            <wp:extent cx="5400040" cy="7637779"/>
            <wp:effectExtent l="19050" t="19050" r="10160" b="20320"/>
            <wp:wrapNone/>
            <wp:docPr id="1034"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0 Imagen"/>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lang w:val="en-US"/>
        </w:rPr>
        <w:t>MAP 2.2</w:t>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noProof/>
          <w:lang w:val="en-US"/>
        </w:rPr>
        <w:drawing>
          <wp:anchor distT="0" distB="0" distL="0" distR="0" simplePos="false" relativeHeight="13" behindDoc="false" locked="false" layoutInCell="true" allowOverlap="true">
            <wp:simplePos x="0" y="0"/>
            <wp:positionH relativeFrom="column">
              <wp:posOffset>244168</wp:posOffset>
            </wp:positionH>
            <wp:positionV relativeFrom="paragraph">
              <wp:posOffset>10532</wp:posOffset>
            </wp:positionV>
            <wp:extent cx="5400040" cy="7637779"/>
            <wp:effectExtent l="19050" t="19050" r="10160" b="20320"/>
            <wp:wrapNone/>
            <wp:docPr id="1035"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lang w:val="en-US"/>
        </w:rPr>
        <w:t>MAP 2.3</w:t>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noProof/>
          <w:lang w:val="en-US"/>
        </w:rPr>
        <w:drawing>
          <wp:anchor distT="0" distB="0" distL="0" distR="0" simplePos="false" relativeHeight="14" behindDoc="false" locked="false" layoutInCell="true" allowOverlap="true">
            <wp:simplePos x="0" y="0"/>
            <wp:positionH relativeFrom="column">
              <wp:posOffset>227965</wp:posOffset>
            </wp:positionH>
            <wp:positionV relativeFrom="paragraph">
              <wp:posOffset>70940</wp:posOffset>
            </wp:positionV>
            <wp:extent cx="5400040" cy="7637779"/>
            <wp:effectExtent l="19050" t="19050" r="10160" b="20320"/>
            <wp:wrapNone/>
            <wp:docPr id="1036"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0 Imagen"/>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lang w:val="en-US"/>
        </w:rPr>
        <w:t>MAP 3.1</w:t>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noProof/>
          <w:lang w:val="en-US"/>
        </w:rPr>
        <w:drawing>
          <wp:anchor distT="0" distB="0" distL="0" distR="0" simplePos="false" relativeHeight="15" behindDoc="false" locked="false" layoutInCell="true" allowOverlap="true">
            <wp:simplePos x="0" y="0"/>
            <wp:positionH relativeFrom="column">
              <wp:posOffset>38735</wp:posOffset>
            </wp:positionH>
            <wp:positionV relativeFrom="paragraph">
              <wp:posOffset>34290</wp:posOffset>
            </wp:positionV>
            <wp:extent cx="5400040" cy="7637779"/>
            <wp:effectExtent l="19050" t="19050" r="10160" b="20320"/>
            <wp:wrapNone/>
            <wp:docPr id="1037"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0 Imagen"/>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0"/>
        <w:spacing w:lineRule="auto" w:line="360"/>
        <w:jc w:val="both"/>
        <w:rPr>
          <w:rFonts w:ascii="Cambria" w:hAnsi="Cambria"/>
          <w:b/>
          <w:lang w:val="en-US"/>
        </w:rPr>
      </w:pPr>
      <w:r>
        <w:rPr>
          <w:rFonts w:ascii="Cambria" w:hAnsi="Cambria"/>
          <w:b/>
          <w:lang w:val="en-US"/>
        </w:rPr>
        <w:t xml:space="preserve">    </w:t>
      </w:r>
      <w:r>
        <w:rPr>
          <w:rFonts w:ascii="Cambria" w:hAnsi="Cambria"/>
          <w:b/>
          <w:lang w:val="en-US"/>
        </w:rPr>
        <w:t>MAP 3.2</w:t>
      </w:r>
    </w:p>
    <w:p>
      <w:pPr>
        <w:pStyle w:val="style179"/>
        <w:spacing w:lineRule="auto" w:line="360"/>
        <w:ind w:left="360"/>
        <w:jc w:val="both"/>
        <w:rPr>
          <w:rFonts w:ascii="Cambria" w:hAnsi="Cambria"/>
          <w:b/>
          <w:lang w:val="en-US"/>
        </w:rPr>
      </w:pPr>
      <w:r>
        <w:rPr>
          <w:rFonts w:ascii="Cambria" w:hAnsi="Cambria"/>
          <w:b/>
          <w:noProof/>
          <w:lang w:val="en-US"/>
        </w:rPr>
        <w:drawing>
          <wp:anchor distT="0" distB="0" distL="0" distR="0" simplePos="false" relativeHeight="16" behindDoc="false" locked="false" layoutInCell="true" allowOverlap="true">
            <wp:simplePos x="0" y="0"/>
            <wp:positionH relativeFrom="column">
              <wp:posOffset>133372</wp:posOffset>
            </wp:positionH>
            <wp:positionV relativeFrom="paragraph">
              <wp:posOffset>23316</wp:posOffset>
            </wp:positionV>
            <wp:extent cx="5400040" cy="7637779"/>
            <wp:effectExtent l="19050" t="19050" r="10160" b="20320"/>
            <wp:wrapNone/>
            <wp:docPr id="1038"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0 Imagen"/>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r>
        <w:rPr>
          <w:rFonts w:ascii="Cambria" w:hAnsi="Cambria"/>
          <w:b/>
          <w:lang w:val="en-US"/>
        </w:rPr>
        <w:t>MAP 4</w:t>
      </w:r>
    </w:p>
    <w:p>
      <w:pPr>
        <w:pStyle w:val="style179"/>
        <w:spacing w:lineRule="auto" w:line="360"/>
        <w:ind w:left="360"/>
        <w:jc w:val="both"/>
        <w:rPr>
          <w:rFonts w:ascii="Cambria" w:hAnsi="Cambria"/>
          <w:b/>
          <w:lang w:val="en-US"/>
        </w:rPr>
      </w:pPr>
      <w:r>
        <w:rPr>
          <w:rFonts w:ascii="Cambria" w:hAnsi="Cambria"/>
          <w:b/>
          <w:noProof/>
          <w:lang w:val="en-US"/>
        </w:rPr>
        <w:drawing>
          <wp:anchor distT="0" distB="0" distL="0" distR="0" simplePos="false" relativeHeight="8" behindDoc="false" locked="false" layoutInCell="true" allowOverlap="true">
            <wp:simplePos x="0" y="0"/>
            <wp:positionH relativeFrom="column">
              <wp:posOffset>43815</wp:posOffset>
            </wp:positionH>
            <wp:positionV relativeFrom="paragraph">
              <wp:posOffset>33020</wp:posOffset>
            </wp:positionV>
            <wp:extent cx="5751124" cy="8134349"/>
            <wp:effectExtent l="19050" t="19050" r="21590" b="19050"/>
            <wp:wrapNone/>
            <wp:docPr id="1039"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0 Imagen"/>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5751124" cy="813434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r>
        <w:rPr>
          <w:rFonts w:ascii="Cambria" w:hAnsi="Cambria"/>
          <w:b/>
          <w:lang w:val="en-US"/>
        </w:rPr>
        <w:t>MAP 5</w:t>
      </w:r>
      <w:r>
        <w:rPr>
          <w:rFonts w:ascii="Cambria" w:hAnsi="Cambria"/>
          <w:b/>
          <w:lang w:val="en-US"/>
        </w:rPr>
        <w:t>.1</w:t>
      </w:r>
    </w:p>
    <w:p>
      <w:pPr>
        <w:pStyle w:val="style0"/>
        <w:spacing w:lineRule="auto" w:line="360"/>
        <w:jc w:val="both"/>
        <w:rPr>
          <w:rFonts w:ascii="Cambria" w:hAnsi="Cambria"/>
          <w:b/>
          <w:lang w:val="en-US"/>
        </w:rPr>
      </w:pPr>
      <w:r>
        <w:rPr>
          <w:rFonts w:ascii="Cambria" w:hAnsi="Cambria"/>
          <w:b/>
          <w:noProof/>
          <w:lang w:val="en-US"/>
        </w:rPr>
        <w:drawing>
          <wp:anchor distT="0" distB="0" distL="0" distR="0" simplePos="false" relativeHeight="17" behindDoc="false" locked="false" layoutInCell="true" allowOverlap="true">
            <wp:simplePos x="0" y="0"/>
            <wp:positionH relativeFrom="column">
              <wp:posOffset>7686</wp:posOffset>
            </wp:positionH>
            <wp:positionV relativeFrom="paragraph">
              <wp:posOffset>-3985</wp:posOffset>
            </wp:positionV>
            <wp:extent cx="5400040" cy="7637779"/>
            <wp:effectExtent l="19050" t="19050" r="10160" b="20320"/>
            <wp:wrapNone/>
            <wp:docPr id="1040"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0 Imagen"/>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r>
        <w:rPr>
          <w:rFonts w:ascii="Cambria" w:hAnsi="Cambria"/>
          <w:b/>
          <w:lang w:val="en-US"/>
        </w:rPr>
        <w:t>MAP</w:t>
      </w:r>
      <w:r>
        <w:rPr>
          <w:rFonts w:ascii="Cambria" w:hAnsi="Cambria"/>
          <w:b/>
          <w:lang w:val="en-US"/>
        </w:rPr>
        <w:t xml:space="preserve"> 5.2</w:t>
      </w:r>
    </w:p>
    <w:p>
      <w:pPr>
        <w:pStyle w:val="style0"/>
        <w:spacing w:lineRule="auto" w:line="360"/>
        <w:jc w:val="both"/>
        <w:rPr>
          <w:rFonts w:ascii="Cambria" w:hAnsi="Cambria"/>
          <w:b/>
          <w:lang w:val="en-US"/>
        </w:rPr>
      </w:pPr>
      <w:r>
        <w:rPr>
          <w:rFonts w:ascii="Cambria" w:hAnsi="Cambria"/>
          <w:b/>
          <w:noProof/>
          <w:lang w:val="en-US"/>
        </w:rPr>
        <w:drawing>
          <wp:anchor distT="0" distB="0" distL="0" distR="0" simplePos="false" relativeHeight="18" behindDoc="false" locked="false" layoutInCell="true" allowOverlap="true">
            <wp:simplePos x="0" y="0"/>
            <wp:positionH relativeFrom="column">
              <wp:posOffset>23451</wp:posOffset>
            </wp:positionH>
            <wp:positionV relativeFrom="paragraph">
              <wp:posOffset>11780</wp:posOffset>
            </wp:positionV>
            <wp:extent cx="5400040" cy="7637779"/>
            <wp:effectExtent l="19050" t="19050" r="10160" b="20320"/>
            <wp:wrapNone/>
            <wp:docPr id="1041"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5400040" cy="7637779"/>
                    </a:xfrm>
                    <a:prstGeom prst="rect">
                      <a:avLst/>
                    </a:prstGeom>
                  </pic:spPr>
                </pic:pic>
              </a:graphicData>
            </a:graphic>
          </wp:anchor>
        </w:drawing>
      </w: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r>
        <w:rPr>
          <w:rFonts w:ascii="Cambria" w:hAnsi="Cambria"/>
          <w:b/>
          <w:lang w:val="en-US"/>
        </w:rPr>
        <w:t>MAP 6.1</w:t>
      </w:r>
    </w:p>
    <w:p>
      <w:pPr>
        <w:pStyle w:val="style0"/>
        <w:spacing w:lineRule="auto" w:line="360"/>
        <w:jc w:val="both"/>
        <w:rPr>
          <w:rFonts w:ascii="Cambria" w:hAnsi="Cambria"/>
          <w:b/>
          <w:lang w:val="en-US"/>
        </w:rPr>
      </w:pPr>
      <w:r>
        <w:rPr>
          <w:rFonts w:ascii="Cambria" w:hAnsi="Cambria"/>
          <w:b/>
          <w:noProof/>
          <w:lang w:val="en-US"/>
        </w:rPr>
        <w:drawing>
          <wp:anchor distT="0" distB="0" distL="0" distR="0" simplePos="false" relativeHeight="9" behindDoc="false" locked="false" layoutInCell="true" allowOverlap="true">
            <wp:simplePos x="0" y="0"/>
            <wp:positionH relativeFrom="column">
              <wp:posOffset>-101600</wp:posOffset>
            </wp:positionH>
            <wp:positionV relativeFrom="paragraph">
              <wp:posOffset>57785</wp:posOffset>
            </wp:positionV>
            <wp:extent cx="5657850" cy="8002269"/>
            <wp:effectExtent l="19050" t="19050" r="19050" b="17780"/>
            <wp:wrapNone/>
            <wp:docPr id="1042"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0 Imagen"/>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5657850" cy="8002269"/>
                    </a:xfrm>
                    <a:prstGeom prst="rect">
                      <a:avLst/>
                    </a:prstGeom>
                  </pic:spPr>
                </pic:pic>
              </a:graphicData>
            </a:graphic>
          </wp:anchor>
        </w:drawing>
      </w: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r>
        <w:rPr>
          <w:rFonts w:ascii="Cambria" w:hAnsi="Cambria"/>
          <w:b/>
          <w:lang w:val="en-US"/>
        </w:rPr>
        <w:t>MAP 6.2</w:t>
      </w:r>
    </w:p>
    <w:p>
      <w:pPr>
        <w:pStyle w:val="style0"/>
        <w:spacing w:lineRule="auto" w:line="360"/>
        <w:jc w:val="both"/>
        <w:rPr>
          <w:rFonts w:ascii="Cambria" w:hAnsi="Cambria"/>
          <w:b/>
          <w:lang w:val="en-US"/>
        </w:rPr>
      </w:pPr>
      <w:r>
        <w:rPr>
          <w:rFonts w:ascii="Cambria" w:hAnsi="Cambria"/>
          <w:b/>
          <w:noProof/>
          <w:lang w:val="en-US"/>
        </w:rPr>
        <w:drawing>
          <wp:anchor distT="0" distB="0" distL="0" distR="0" simplePos="false" relativeHeight="10" behindDoc="false" locked="false" layoutInCell="true" allowOverlap="true">
            <wp:simplePos x="0" y="0"/>
            <wp:positionH relativeFrom="column">
              <wp:posOffset>5715</wp:posOffset>
            </wp:positionH>
            <wp:positionV relativeFrom="paragraph">
              <wp:posOffset>1269</wp:posOffset>
            </wp:positionV>
            <wp:extent cx="5715000" cy="8083257"/>
            <wp:effectExtent l="19050" t="19050" r="19050" b="13334"/>
            <wp:wrapNone/>
            <wp:docPr id="1043" name="0 Image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0 Imagen"/>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5715000" cy="8083257"/>
                    </a:xfrm>
                    <a:prstGeom prst="rect">
                      <a:avLst/>
                    </a:prstGeom>
                  </pic:spPr>
                </pic:pic>
              </a:graphicData>
            </a:graphic>
          </wp:anchor>
        </w:drawing>
      </w: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0"/>
        <w:spacing w:lineRule="auto" w:line="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p>
      <w:pPr>
        <w:pStyle w:val="style179"/>
        <w:spacing w:lineRule="auto" w:line="360"/>
        <w:ind w:left="360"/>
        <w:jc w:val="both"/>
        <w:rPr>
          <w:rFonts w:ascii="Cambria" w:hAnsi="Cambria"/>
          <w:b/>
          <w:lang w:val="en-US"/>
        </w:rPr>
      </w:pPr>
    </w:p>
    <w:sectPr>
      <w:headerReference w:type="default" r:id="rId17"/>
      <w:footerReference w:type="default" r:id="rId18"/>
      <w:pgSz w:w="11906" w:h="16838" w:orient="portrait"/>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E00002FF" w:usb1="40000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right"/>
      <w:rPr>
        <w:sz w:val="18"/>
        <w:szCs w:val="18"/>
      </w:rPr>
    </w:pPr>
    <w:r>
      <w:rPr>
        <w:sz w:val="18"/>
        <w:szCs w:val="18"/>
      </w:rPr>
      <w:fldChar w:fldCharType="begin"/>
    </w:r>
    <w:r>
      <w:rPr>
        <w:sz w:val="18"/>
        <w:szCs w:val="18"/>
      </w:rPr>
      <w:instrText>PAGE   \* MERGEFORMAT</w:instrText>
    </w:r>
    <w:r>
      <w:rPr>
        <w:sz w:val="18"/>
        <w:szCs w:val="18"/>
      </w:rPr>
      <w:fldChar w:fldCharType="separate"/>
    </w:r>
    <w:r>
      <w:rPr>
        <w:noProof/>
        <w:sz w:val="18"/>
        <w:szCs w:val="18"/>
      </w:rPr>
      <w:t>21</w:t>
    </w:r>
    <w:r>
      <w:rPr>
        <w:sz w:val="18"/>
        <w:szCs w:val="18"/>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rPr/>
    </w:pPr>
    <w:r>
      <w:rPr>
        <w:rFonts w:ascii="Arial" w:cs="Arial" w:hAnsi="Arial"/>
        <w:noProof/>
        <w:szCs w:val="24"/>
        <w:lang w:val="en-US"/>
      </w:rPr>
      <w:drawing>
        <wp:anchor distT="0" distB="0" distL="0" distR="0" simplePos="false" relativeHeight="2" behindDoc="false" locked="false" layoutInCell="true" allowOverlap="true">
          <wp:simplePos x="0" y="0"/>
          <wp:positionH relativeFrom="column">
            <wp:posOffset>4881880</wp:posOffset>
          </wp:positionH>
          <wp:positionV relativeFrom="paragraph">
            <wp:posOffset>-201930</wp:posOffset>
          </wp:positionV>
          <wp:extent cx="1349147" cy="755221"/>
          <wp:effectExtent l="0" t="0" r="3810" b="6985"/>
          <wp:wrapNone/>
          <wp:docPr id="4097"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rotWithShape="true">
                  <a:blip r:embed="rId1" cstate="print">
                    <a:extLst>
                      <a:ext uri="{28A0092B-C50C-407E-A947-70E740481C1C}">
                        <a14:useLocalDpi xmlns:a14="http://schemas.microsoft.com/office/drawing/2010/main" val="0"/>
                      </a:ext>
                    </a:extLst>
                  </a:blip>
                  <a:srcRect l="0" t="0" r="0" b="0"/>
                  <a:stretch>
                    <a:fillRect/>
                  </a:stretch>
                </pic:blipFill>
                <pic:spPr>
                  <a:xfrm>
                    <a:off x="0" y="0"/>
                    <a:ext cx="1349147" cy="755221"/>
                  </a:xfrm>
                  <a:prstGeom prst="rect">
                    <a:avLst/>
                  </a:prstGeom>
                </pic:spPr>
              </pic:pic>
            </a:graphicData>
          </a:graphic>
        </wp:anchor>
      </w:drawing>
    </w:r>
  </w:p>
  <w:p>
    <w:pPr>
      <w:pStyle w:val="style31"/>
      <w:rPr/>
    </w:pPr>
  </w:p>
  <w:p>
    <w:pPr>
      <w:pStyle w:val="style31"/>
      <w:rPr/>
    </w:pPr>
  </w:p>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BA0BDCE"/>
    <w:lvl w:ilvl="0" w:tplc="14BA80E8">
      <w:start w:val="1"/>
      <w:numFmt w:val="bullet"/>
      <w:lvlText w:val=""/>
      <w:lvlJc w:val="left"/>
      <w:pPr>
        <w:tabs>
          <w:tab w:val="left" w:leader="none" w:pos="720"/>
        </w:tabs>
        <w:ind w:left="720" w:hanging="360"/>
      </w:pPr>
      <w:rPr>
        <w:rFonts w:ascii="Wingdings" w:hAnsi="Wingdings" w:hint="default"/>
      </w:rPr>
    </w:lvl>
    <w:lvl w:ilvl="1" w:tplc="BF4AFBDE" w:tentative="1">
      <w:start w:val="1"/>
      <w:numFmt w:val="bullet"/>
      <w:lvlText w:val=""/>
      <w:lvlJc w:val="left"/>
      <w:pPr>
        <w:tabs>
          <w:tab w:val="left" w:leader="none" w:pos="1440"/>
        </w:tabs>
        <w:ind w:left="1440" w:hanging="360"/>
      </w:pPr>
      <w:rPr>
        <w:rFonts w:ascii="Wingdings" w:hAnsi="Wingdings" w:hint="default"/>
      </w:rPr>
    </w:lvl>
    <w:lvl w:ilvl="2" w:tplc="26922562" w:tentative="1">
      <w:start w:val="1"/>
      <w:numFmt w:val="bullet"/>
      <w:lvlText w:val=""/>
      <w:lvlJc w:val="left"/>
      <w:pPr>
        <w:tabs>
          <w:tab w:val="left" w:leader="none" w:pos="2160"/>
        </w:tabs>
        <w:ind w:left="2160" w:hanging="360"/>
      </w:pPr>
      <w:rPr>
        <w:rFonts w:ascii="Wingdings" w:hAnsi="Wingdings" w:hint="default"/>
      </w:rPr>
    </w:lvl>
    <w:lvl w:ilvl="3" w:tplc="8BB2A000" w:tentative="1">
      <w:start w:val="1"/>
      <w:numFmt w:val="bullet"/>
      <w:lvlText w:val=""/>
      <w:lvlJc w:val="left"/>
      <w:pPr>
        <w:tabs>
          <w:tab w:val="left" w:leader="none" w:pos="2880"/>
        </w:tabs>
        <w:ind w:left="2880" w:hanging="360"/>
      </w:pPr>
      <w:rPr>
        <w:rFonts w:ascii="Wingdings" w:hAnsi="Wingdings" w:hint="default"/>
      </w:rPr>
    </w:lvl>
    <w:lvl w:ilvl="4" w:tplc="88DAA4C6" w:tentative="1">
      <w:start w:val="1"/>
      <w:numFmt w:val="bullet"/>
      <w:lvlText w:val=""/>
      <w:lvlJc w:val="left"/>
      <w:pPr>
        <w:tabs>
          <w:tab w:val="left" w:leader="none" w:pos="3600"/>
        </w:tabs>
        <w:ind w:left="3600" w:hanging="360"/>
      </w:pPr>
      <w:rPr>
        <w:rFonts w:ascii="Wingdings" w:hAnsi="Wingdings" w:hint="default"/>
      </w:rPr>
    </w:lvl>
    <w:lvl w:ilvl="5" w:tplc="CB84441E" w:tentative="1">
      <w:start w:val="1"/>
      <w:numFmt w:val="bullet"/>
      <w:lvlText w:val=""/>
      <w:lvlJc w:val="left"/>
      <w:pPr>
        <w:tabs>
          <w:tab w:val="left" w:leader="none" w:pos="4320"/>
        </w:tabs>
        <w:ind w:left="4320" w:hanging="360"/>
      </w:pPr>
      <w:rPr>
        <w:rFonts w:ascii="Wingdings" w:hAnsi="Wingdings" w:hint="default"/>
      </w:rPr>
    </w:lvl>
    <w:lvl w:ilvl="6" w:tplc="BE0EB0AA" w:tentative="1">
      <w:start w:val="1"/>
      <w:numFmt w:val="bullet"/>
      <w:lvlText w:val=""/>
      <w:lvlJc w:val="left"/>
      <w:pPr>
        <w:tabs>
          <w:tab w:val="left" w:leader="none" w:pos="5040"/>
        </w:tabs>
        <w:ind w:left="5040" w:hanging="360"/>
      </w:pPr>
      <w:rPr>
        <w:rFonts w:ascii="Wingdings" w:hAnsi="Wingdings" w:hint="default"/>
      </w:rPr>
    </w:lvl>
    <w:lvl w:ilvl="7" w:tplc="DADA5502" w:tentative="1">
      <w:start w:val="1"/>
      <w:numFmt w:val="bullet"/>
      <w:lvlText w:val=""/>
      <w:lvlJc w:val="left"/>
      <w:pPr>
        <w:tabs>
          <w:tab w:val="left" w:leader="none" w:pos="5760"/>
        </w:tabs>
        <w:ind w:left="5760" w:hanging="360"/>
      </w:pPr>
      <w:rPr>
        <w:rFonts w:ascii="Wingdings" w:hAnsi="Wingdings" w:hint="default"/>
      </w:rPr>
    </w:lvl>
    <w:lvl w:ilvl="8" w:tplc="B1FE0712" w:tentative="1">
      <w:start w:val="1"/>
      <w:numFmt w:val="bullet"/>
      <w:lvlText w:val=""/>
      <w:lvlJc w:val="left"/>
      <w:pPr>
        <w:tabs>
          <w:tab w:val="left" w:leader="none" w:pos="6480"/>
        </w:tabs>
        <w:ind w:left="6480" w:hanging="360"/>
      </w:pPr>
      <w:rPr>
        <w:rFonts w:ascii="Wingdings" w:hAnsi="Wingdings" w:hint="default"/>
      </w:rPr>
    </w:lvl>
  </w:abstractNum>
  <w:abstractNum w:abstractNumId="1">
    <w:nsid w:val="00000001"/>
    <w:multiLevelType w:val="hybridMultilevel"/>
    <w:tmpl w:val="56D82752"/>
    <w:lvl w:ilvl="0" w:tplc="0BA0597C">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cs="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cs="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cs="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6F7413B4"/>
    <w:lvl w:ilvl="0" w:tplc="0BA0597C">
      <w:start w:val="1"/>
      <w:numFmt w:val="bullet"/>
      <w:lvlText w:val="."/>
      <w:lvlJc w:val="left"/>
      <w:pPr>
        <w:tabs>
          <w:tab w:val="left" w:leader="none" w:pos="720"/>
        </w:tabs>
        <w:ind w:left="720" w:hanging="360"/>
      </w:pPr>
      <w:rPr>
        <w:rFonts w:ascii="Courier New" w:hAnsi="Courier New" w:hint="default"/>
      </w:rPr>
    </w:lvl>
    <w:lvl w:ilvl="1" w:tplc="6AEE9202" w:tentative="1">
      <w:start w:val="1"/>
      <w:numFmt w:val="bullet"/>
      <w:lvlText w:val="•"/>
      <w:lvlJc w:val="left"/>
      <w:pPr>
        <w:tabs>
          <w:tab w:val="left" w:leader="none" w:pos="1440"/>
        </w:tabs>
        <w:ind w:left="1440" w:hanging="360"/>
      </w:pPr>
      <w:rPr>
        <w:rFonts w:ascii="Arial" w:hAnsi="Arial" w:hint="default"/>
      </w:rPr>
    </w:lvl>
    <w:lvl w:ilvl="2" w:tplc="E5906070" w:tentative="1">
      <w:start w:val="1"/>
      <w:numFmt w:val="bullet"/>
      <w:lvlText w:val="•"/>
      <w:lvlJc w:val="left"/>
      <w:pPr>
        <w:tabs>
          <w:tab w:val="left" w:leader="none" w:pos="2160"/>
        </w:tabs>
        <w:ind w:left="2160" w:hanging="360"/>
      </w:pPr>
      <w:rPr>
        <w:rFonts w:ascii="Arial" w:hAnsi="Arial" w:hint="default"/>
      </w:rPr>
    </w:lvl>
    <w:lvl w:ilvl="3" w:tplc="33FA620E" w:tentative="1">
      <w:start w:val="1"/>
      <w:numFmt w:val="bullet"/>
      <w:lvlText w:val="•"/>
      <w:lvlJc w:val="left"/>
      <w:pPr>
        <w:tabs>
          <w:tab w:val="left" w:leader="none" w:pos="2880"/>
        </w:tabs>
        <w:ind w:left="2880" w:hanging="360"/>
      </w:pPr>
      <w:rPr>
        <w:rFonts w:ascii="Arial" w:hAnsi="Arial" w:hint="default"/>
      </w:rPr>
    </w:lvl>
    <w:lvl w:ilvl="4" w:tplc="1514FC94" w:tentative="1">
      <w:start w:val="1"/>
      <w:numFmt w:val="bullet"/>
      <w:lvlText w:val="•"/>
      <w:lvlJc w:val="left"/>
      <w:pPr>
        <w:tabs>
          <w:tab w:val="left" w:leader="none" w:pos="3600"/>
        </w:tabs>
        <w:ind w:left="3600" w:hanging="360"/>
      </w:pPr>
      <w:rPr>
        <w:rFonts w:ascii="Arial" w:hAnsi="Arial" w:hint="default"/>
      </w:rPr>
    </w:lvl>
    <w:lvl w:ilvl="5" w:tplc="4524D0BA" w:tentative="1">
      <w:start w:val="1"/>
      <w:numFmt w:val="bullet"/>
      <w:lvlText w:val="•"/>
      <w:lvlJc w:val="left"/>
      <w:pPr>
        <w:tabs>
          <w:tab w:val="left" w:leader="none" w:pos="4320"/>
        </w:tabs>
        <w:ind w:left="4320" w:hanging="360"/>
      </w:pPr>
      <w:rPr>
        <w:rFonts w:ascii="Arial" w:hAnsi="Arial" w:hint="default"/>
      </w:rPr>
    </w:lvl>
    <w:lvl w:ilvl="6" w:tplc="09902ED8" w:tentative="1">
      <w:start w:val="1"/>
      <w:numFmt w:val="bullet"/>
      <w:lvlText w:val="•"/>
      <w:lvlJc w:val="left"/>
      <w:pPr>
        <w:tabs>
          <w:tab w:val="left" w:leader="none" w:pos="5040"/>
        </w:tabs>
        <w:ind w:left="5040" w:hanging="360"/>
      </w:pPr>
      <w:rPr>
        <w:rFonts w:ascii="Arial" w:hAnsi="Arial" w:hint="default"/>
      </w:rPr>
    </w:lvl>
    <w:lvl w:ilvl="7" w:tplc="5A46920E" w:tentative="1">
      <w:start w:val="1"/>
      <w:numFmt w:val="bullet"/>
      <w:lvlText w:val="•"/>
      <w:lvlJc w:val="left"/>
      <w:pPr>
        <w:tabs>
          <w:tab w:val="left" w:leader="none" w:pos="5760"/>
        </w:tabs>
        <w:ind w:left="5760" w:hanging="360"/>
      </w:pPr>
      <w:rPr>
        <w:rFonts w:ascii="Arial" w:hAnsi="Arial" w:hint="default"/>
      </w:rPr>
    </w:lvl>
    <w:lvl w:ilvl="8" w:tplc="A4CCB962" w:tentative="1">
      <w:start w:val="1"/>
      <w:numFmt w:val="bullet"/>
      <w:lvlText w:val="•"/>
      <w:lvlJc w:val="left"/>
      <w:pPr>
        <w:tabs>
          <w:tab w:val="left" w:leader="none" w:pos="6480"/>
        </w:tabs>
        <w:ind w:left="6480" w:hanging="360"/>
      </w:pPr>
      <w:rPr>
        <w:rFonts w:ascii="Arial" w:hAnsi="Arial" w:hint="default"/>
      </w:rPr>
    </w:lvl>
  </w:abstractNum>
  <w:abstractNum w:abstractNumId="3">
    <w:nsid w:val="00000003"/>
    <w:multiLevelType w:val="hybridMultilevel"/>
    <w:tmpl w:val="33385DCE"/>
    <w:lvl w:ilvl="0" w:tplc="0BA0597C">
      <w:start w:val="1"/>
      <w:numFmt w:val="bullet"/>
      <w:lvlText w:val="."/>
      <w:lvlJc w:val="left"/>
      <w:pPr>
        <w:tabs>
          <w:tab w:val="left" w:leader="none" w:pos="720"/>
        </w:tabs>
        <w:ind w:left="720" w:hanging="360"/>
      </w:pPr>
      <w:rPr>
        <w:rFonts w:ascii="Courier New" w:hAnsi="Courier New" w:hint="default"/>
      </w:rPr>
    </w:lvl>
    <w:lvl w:ilvl="1" w:tplc="04965E9C" w:tentative="1">
      <w:start w:val="1"/>
      <w:numFmt w:val="bullet"/>
      <w:lvlText w:val="•"/>
      <w:lvlJc w:val="left"/>
      <w:pPr>
        <w:tabs>
          <w:tab w:val="left" w:leader="none" w:pos="1440"/>
        </w:tabs>
        <w:ind w:left="1440" w:hanging="360"/>
      </w:pPr>
      <w:rPr>
        <w:rFonts w:ascii="Arial" w:hAnsi="Arial" w:hint="default"/>
      </w:rPr>
    </w:lvl>
    <w:lvl w:ilvl="2" w:tplc="E2E298C8" w:tentative="1">
      <w:start w:val="1"/>
      <w:numFmt w:val="bullet"/>
      <w:lvlText w:val="•"/>
      <w:lvlJc w:val="left"/>
      <w:pPr>
        <w:tabs>
          <w:tab w:val="left" w:leader="none" w:pos="2160"/>
        </w:tabs>
        <w:ind w:left="2160" w:hanging="360"/>
      </w:pPr>
      <w:rPr>
        <w:rFonts w:ascii="Arial" w:hAnsi="Arial" w:hint="default"/>
      </w:rPr>
    </w:lvl>
    <w:lvl w:ilvl="3" w:tplc="ABCC498E" w:tentative="1">
      <w:start w:val="1"/>
      <w:numFmt w:val="bullet"/>
      <w:lvlText w:val="•"/>
      <w:lvlJc w:val="left"/>
      <w:pPr>
        <w:tabs>
          <w:tab w:val="left" w:leader="none" w:pos="2880"/>
        </w:tabs>
        <w:ind w:left="2880" w:hanging="360"/>
      </w:pPr>
      <w:rPr>
        <w:rFonts w:ascii="Arial" w:hAnsi="Arial" w:hint="default"/>
      </w:rPr>
    </w:lvl>
    <w:lvl w:ilvl="4" w:tplc="2B5817CE" w:tentative="1">
      <w:start w:val="1"/>
      <w:numFmt w:val="bullet"/>
      <w:lvlText w:val="•"/>
      <w:lvlJc w:val="left"/>
      <w:pPr>
        <w:tabs>
          <w:tab w:val="left" w:leader="none" w:pos="3600"/>
        </w:tabs>
        <w:ind w:left="3600" w:hanging="360"/>
      </w:pPr>
      <w:rPr>
        <w:rFonts w:ascii="Arial" w:hAnsi="Arial" w:hint="default"/>
      </w:rPr>
    </w:lvl>
    <w:lvl w:ilvl="5" w:tplc="9EDE19EE" w:tentative="1">
      <w:start w:val="1"/>
      <w:numFmt w:val="bullet"/>
      <w:lvlText w:val="•"/>
      <w:lvlJc w:val="left"/>
      <w:pPr>
        <w:tabs>
          <w:tab w:val="left" w:leader="none" w:pos="4320"/>
        </w:tabs>
        <w:ind w:left="4320" w:hanging="360"/>
      </w:pPr>
      <w:rPr>
        <w:rFonts w:ascii="Arial" w:hAnsi="Arial" w:hint="default"/>
      </w:rPr>
    </w:lvl>
    <w:lvl w:ilvl="6" w:tplc="1DA83ADA" w:tentative="1">
      <w:start w:val="1"/>
      <w:numFmt w:val="bullet"/>
      <w:lvlText w:val="•"/>
      <w:lvlJc w:val="left"/>
      <w:pPr>
        <w:tabs>
          <w:tab w:val="left" w:leader="none" w:pos="5040"/>
        </w:tabs>
        <w:ind w:left="5040" w:hanging="360"/>
      </w:pPr>
      <w:rPr>
        <w:rFonts w:ascii="Arial" w:hAnsi="Arial" w:hint="default"/>
      </w:rPr>
    </w:lvl>
    <w:lvl w:ilvl="7" w:tplc="42A0431E" w:tentative="1">
      <w:start w:val="1"/>
      <w:numFmt w:val="bullet"/>
      <w:lvlText w:val="•"/>
      <w:lvlJc w:val="left"/>
      <w:pPr>
        <w:tabs>
          <w:tab w:val="left" w:leader="none" w:pos="5760"/>
        </w:tabs>
        <w:ind w:left="5760" w:hanging="360"/>
      </w:pPr>
      <w:rPr>
        <w:rFonts w:ascii="Arial" w:hAnsi="Arial" w:hint="default"/>
      </w:rPr>
    </w:lvl>
    <w:lvl w:ilvl="8" w:tplc="5C467898" w:tentative="1">
      <w:start w:val="1"/>
      <w:numFmt w:val="bullet"/>
      <w:lvlText w:val="•"/>
      <w:lvlJc w:val="left"/>
      <w:pPr>
        <w:tabs>
          <w:tab w:val="left" w:leader="none" w:pos="6480"/>
        </w:tabs>
        <w:ind w:left="6480" w:hanging="360"/>
      </w:pPr>
      <w:rPr>
        <w:rFonts w:ascii="Arial" w:hAnsi="Arial" w:hint="default"/>
      </w:rPr>
    </w:lvl>
  </w:abstractNum>
  <w:abstractNum w:abstractNumId="4">
    <w:nsid w:val="00000004"/>
    <w:multiLevelType w:val="hybridMultilevel"/>
    <w:tmpl w:val="DEB422FE"/>
    <w:lvl w:ilvl="0" w:tplc="D16A7988">
      <w:start w:val="1"/>
      <w:numFmt w:val="bullet"/>
      <w:lvlText w:val="•"/>
      <w:lvlJc w:val="left"/>
      <w:pPr>
        <w:tabs>
          <w:tab w:val="left" w:leader="none" w:pos="720"/>
        </w:tabs>
        <w:ind w:left="720" w:hanging="360"/>
      </w:pPr>
      <w:rPr>
        <w:rFonts w:ascii="Arial" w:hAnsi="Arial" w:hint="default"/>
      </w:rPr>
    </w:lvl>
    <w:lvl w:ilvl="1" w:tplc="D40A1E3E" w:tentative="1">
      <w:start w:val="1"/>
      <w:numFmt w:val="bullet"/>
      <w:lvlText w:val="•"/>
      <w:lvlJc w:val="left"/>
      <w:pPr>
        <w:tabs>
          <w:tab w:val="left" w:leader="none" w:pos="1440"/>
        </w:tabs>
        <w:ind w:left="1440" w:hanging="360"/>
      </w:pPr>
      <w:rPr>
        <w:rFonts w:ascii="Arial" w:hAnsi="Arial" w:hint="default"/>
      </w:rPr>
    </w:lvl>
    <w:lvl w:ilvl="2" w:tplc="AACCFF28" w:tentative="1">
      <w:start w:val="1"/>
      <w:numFmt w:val="bullet"/>
      <w:lvlText w:val="•"/>
      <w:lvlJc w:val="left"/>
      <w:pPr>
        <w:tabs>
          <w:tab w:val="left" w:leader="none" w:pos="2160"/>
        </w:tabs>
        <w:ind w:left="2160" w:hanging="360"/>
      </w:pPr>
      <w:rPr>
        <w:rFonts w:ascii="Arial" w:hAnsi="Arial" w:hint="default"/>
      </w:rPr>
    </w:lvl>
    <w:lvl w:ilvl="3" w:tplc="46A229A0" w:tentative="1">
      <w:start w:val="1"/>
      <w:numFmt w:val="bullet"/>
      <w:lvlText w:val="•"/>
      <w:lvlJc w:val="left"/>
      <w:pPr>
        <w:tabs>
          <w:tab w:val="left" w:leader="none" w:pos="2880"/>
        </w:tabs>
        <w:ind w:left="2880" w:hanging="360"/>
      </w:pPr>
      <w:rPr>
        <w:rFonts w:ascii="Arial" w:hAnsi="Arial" w:hint="default"/>
      </w:rPr>
    </w:lvl>
    <w:lvl w:ilvl="4" w:tplc="3C7E0DB2" w:tentative="1">
      <w:start w:val="1"/>
      <w:numFmt w:val="bullet"/>
      <w:lvlText w:val="•"/>
      <w:lvlJc w:val="left"/>
      <w:pPr>
        <w:tabs>
          <w:tab w:val="left" w:leader="none" w:pos="3600"/>
        </w:tabs>
        <w:ind w:left="3600" w:hanging="360"/>
      </w:pPr>
      <w:rPr>
        <w:rFonts w:ascii="Arial" w:hAnsi="Arial" w:hint="default"/>
      </w:rPr>
    </w:lvl>
    <w:lvl w:ilvl="5" w:tplc="AAB0CCF6" w:tentative="1">
      <w:start w:val="1"/>
      <w:numFmt w:val="bullet"/>
      <w:lvlText w:val="•"/>
      <w:lvlJc w:val="left"/>
      <w:pPr>
        <w:tabs>
          <w:tab w:val="left" w:leader="none" w:pos="4320"/>
        </w:tabs>
        <w:ind w:left="4320" w:hanging="360"/>
      </w:pPr>
      <w:rPr>
        <w:rFonts w:ascii="Arial" w:hAnsi="Arial" w:hint="default"/>
      </w:rPr>
    </w:lvl>
    <w:lvl w:ilvl="6" w:tplc="9F3418A4" w:tentative="1">
      <w:start w:val="1"/>
      <w:numFmt w:val="bullet"/>
      <w:lvlText w:val="•"/>
      <w:lvlJc w:val="left"/>
      <w:pPr>
        <w:tabs>
          <w:tab w:val="left" w:leader="none" w:pos="5040"/>
        </w:tabs>
        <w:ind w:left="5040" w:hanging="360"/>
      </w:pPr>
      <w:rPr>
        <w:rFonts w:ascii="Arial" w:hAnsi="Arial" w:hint="default"/>
      </w:rPr>
    </w:lvl>
    <w:lvl w:ilvl="7" w:tplc="A04274D0" w:tentative="1">
      <w:start w:val="1"/>
      <w:numFmt w:val="bullet"/>
      <w:lvlText w:val="•"/>
      <w:lvlJc w:val="left"/>
      <w:pPr>
        <w:tabs>
          <w:tab w:val="left" w:leader="none" w:pos="5760"/>
        </w:tabs>
        <w:ind w:left="5760" w:hanging="360"/>
      </w:pPr>
      <w:rPr>
        <w:rFonts w:ascii="Arial" w:hAnsi="Arial" w:hint="default"/>
      </w:rPr>
    </w:lvl>
    <w:lvl w:ilvl="8" w:tplc="EED4BB16" w:tentative="1">
      <w:start w:val="1"/>
      <w:numFmt w:val="bullet"/>
      <w:lvlText w:val="•"/>
      <w:lvlJc w:val="left"/>
      <w:pPr>
        <w:tabs>
          <w:tab w:val="left" w:leader="none" w:pos="6480"/>
        </w:tabs>
        <w:ind w:left="6480" w:hanging="360"/>
      </w:pPr>
      <w:rPr>
        <w:rFonts w:ascii="Arial" w:hAnsi="Arial" w:hint="default"/>
      </w:rPr>
    </w:lvl>
  </w:abstractNum>
  <w:abstractNum w:abstractNumId="5">
    <w:nsid w:val="00000005"/>
    <w:multiLevelType w:val="hybridMultilevel"/>
    <w:tmpl w:val="8174C4BC"/>
    <w:lvl w:ilvl="0" w:tplc="E0301076">
      <w:start w:val="1"/>
      <w:numFmt w:val="bullet"/>
      <w:lvlText w:val=""/>
      <w:lvlJc w:val="left"/>
      <w:pPr>
        <w:tabs>
          <w:tab w:val="left" w:leader="none" w:pos="720"/>
        </w:tabs>
        <w:ind w:left="720" w:hanging="360"/>
      </w:pPr>
      <w:rPr>
        <w:rFonts w:ascii="Wingdings" w:hAnsi="Wingdings" w:hint="default"/>
      </w:rPr>
    </w:lvl>
    <w:lvl w:ilvl="1" w:tplc="E0D25638" w:tentative="1">
      <w:start w:val="1"/>
      <w:numFmt w:val="bullet"/>
      <w:lvlText w:val=""/>
      <w:lvlJc w:val="left"/>
      <w:pPr>
        <w:tabs>
          <w:tab w:val="left" w:leader="none" w:pos="1440"/>
        </w:tabs>
        <w:ind w:left="1440" w:hanging="360"/>
      </w:pPr>
      <w:rPr>
        <w:rFonts w:ascii="Wingdings" w:hAnsi="Wingdings" w:hint="default"/>
      </w:rPr>
    </w:lvl>
    <w:lvl w:ilvl="2" w:tplc="3736734C" w:tentative="1">
      <w:start w:val="1"/>
      <w:numFmt w:val="bullet"/>
      <w:lvlText w:val=""/>
      <w:lvlJc w:val="left"/>
      <w:pPr>
        <w:tabs>
          <w:tab w:val="left" w:leader="none" w:pos="2160"/>
        </w:tabs>
        <w:ind w:left="2160" w:hanging="360"/>
      </w:pPr>
      <w:rPr>
        <w:rFonts w:ascii="Wingdings" w:hAnsi="Wingdings" w:hint="default"/>
      </w:rPr>
    </w:lvl>
    <w:lvl w:ilvl="3" w:tplc="C6E01688" w:tentative="1">
      <w:start w:val="1"/>
      <w:numFmt w:val="bullet"/>
      <w:lvlText w:val=""/>
      <w:lvlJc w:val="left"/>
      <w:pPr>
        <w:tabs>
          <w:tab w:val="left" w:leader="none" w:pos="2880"/>
        </w:tabs>
        <w:ind w:left="2880" w:hanging="360"/>
      </w:pPr>
      <w:rPr>
        <w:rFonts w:ascii="Wingdings" w:hAnsi="Wingdings" w:hint="default"/>
      </w:rPr>
    </w:lvl>
    <w:lvl w:ilvl="4" w:tplc="AF7E137A" w:tentative="1">
      <w:start w:val="1"/>
      <w:numFmt w:val="bullet"/>
      <w:lvlText w:val=""/>
      <w:lvlJc w:val="left"/>
      <w:pPr>
        <w:tabs>
          <w:tab w:val="left" w:leader="none" w:pos="3600"/>
        </w:tabs>
        <w:ind w:left="3600" w:hanging="360"/>
      </w:pPr>
      <w:rPr>
        <w:rFonts w:ascii="Wingdings" w:hAnsi="Wingdings" w:hint="default"/>
      </w:rPr>
    </w:lvl>
    <w:lvl w:ilvl="5" w:tplc="6D0AABF4" w:tentative="1">
      <w:start w:val="1"/>
      <w:numFmt w:val="bullet"/>
      <w:lvlText w:val=""/>
      <w:lvlJc w:val="left"/>
      <w:pPr>
        <w:tabs>
          <w:tab w:val="left" w:leader="none" w:pos="4320"/>
        </w:tabs>
        <w:ind w:left="4320" w:hanging="360"/>
      </w:pPr>
      <w:rPr>
        <w:rFonts w:ascii="Wingdings" w:hAnsi="Wingdings" w:hint="default"/>
      </w:rPr>
    </w:lvl>
    <w:lvl w:ilvl="6" w:tplc="2C5AC798" w:tentative="1">
      <w:start w:val="1"/>
      <w:numFmt w:val="bullet"/>
      <w:lvlText w:val=""/>
      <w:lvlJc w:val="left"/>
      <w:pPr>
        <w:tabs>
          <w:tab w:val="left" w:leader="none" w:pos="5040"/>
        </w:tabs>
        <w:ind w:left="5040" w:hanging="360"/>
      </w:pPr>
      <w:rPr>
        <w:rFonts w:ascii="Wingdings" w:hAnsi="Wingdings" w:hint="default"/>
      </w:rPr>
    </w:lvl>
    <w:lvl w:ilvl="7" w:tplc="BC1ACD20" w:tentative="1">
      <w:start w:val="1"/>
      <w:numFmt w:val="bullet"/>
      <w:lvlText w:val=""/>
      <w:lvlJc w:val="left"/>
      <w:pPr>
        <w:tabs>
          <w:tab w:val="left" w:leader="none" w:pos="5760"/>
        </w:tabs>
        <w:ind w:left="5760" w:hanging="360"/>
      </w:pPr>
      <w:rPr>
        <w:rFonts w:ascii="Wingdings" w:hAnsi="Wingdings" w:hint="default"/>
      </w:rPr>
    </w:lvl>
    <w:lvl w:ilvl="8" w:tplc="BA2E0684" w:tentative="1">
      <w:start w:val="1"/>
      <w:numFmt w:val="bullet"/>
      <w:lvlText w:val=""/>
      <w:lvlJc w:val="left"/>
      <w:pPr>
        <w:tabs>
          <w:tab w:val="left" w:leader="none" w:pos="6480"/>
        </w:tabs>
        <w:ind w:left="6480" w:hanging="360"/>
      </w:pPr>
      <w:rPr>
        <w:rFonts w:ascii="Wingdings" w:hAnsi="Wingdings" w:hint="default"/>
      </w:rPr>
    </w:lvl>
  </w:abstractNum>
  <w:abstractNum w:abstractNumId="6">
    <w:nsid w:val="00000006"/>
    <w:multiLevelType w:val="multilevel"/>
    <w:tmpl w:val="7D08052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00000007"/>
    <w:multiLevelType w:val="hybridMultilevel"/>
    <w:tmpl w:val="FADECF4A"/>
    <w:lvl w:ilvl="0" w:tplc="16BA5FD0">
      <w:start w:val="1"/>
      <w:numFmt w:val="decimal"/>
      <w:lvlText w:val="%1-"/>
      <w:lvlJc w:val="left"/>
      <w:pPr>
        <w:ind w:left="720" w:hanging="360"/>
      </w:pPr>
      <w:rPr>
        <w:rFonts w:hint="default"/>
      </w:rPr>
    </w:lvl>
    <w:lvl w:ilvl="1" w:tplc="DC2C4680">
      <w:start w:val="1"/>
      <w:numFmt w:val="bullet"/>
      <w:lvlText w:val="-"/>
      <w:lvlJc w:val="left"/>
      <w:pPr>
        <w:ind w:left="1440" w:hanging="360"/>
      </w:pPr>
      <w:rPr>
        <w:rFonts w:ascii="Calibri" w:hAnsi="Calibri" w:hint="default"/>
      </w:rPr>
    </w:lvl>
    <w:lvl w:ilvl="2" w:tplc="0BA0597C">
      <w:start w:val="1"/>
      <w:numFmt w:val="bullet"/>
      <w:lvlText w:val="."/>
      <w:lvlJc w:val="left"/>
      <w:pPr>
        <w:ind w:left="2160" w:hanging="180"/>
      </w:pPr>
      <w:rPr>
        <w:rFonts w:ascii="Courier New" w:hAnsi="Courier New"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0000008"/>
    <w:multiLevelType w:val="hybridMultilevel"/>
    <w:tmpl w:val="66F2A982"/>
    <w:lvl w:ilvl="0" w:tplc="68C846A0">
      <w:start w:val="1"/>
      <w:numFmt w:val="bullet"/>
      <w:lvlText w:val="•"/>
      <w:lvlJc w:val="left"/>
      <w:pPr>
        <w:tabs>
          <w:tab w:val="left" w:leader="none" w:pos="720"/>
        </w:tabs>
        <w:ind w:left="720" w:hanging="360"/>
      </w:pPr>
      <w:rPr>
        <w:rFonts w:ascii="Arial" w:hAnsi="Arial" w:hint="default"/>
      </w:rPr>
    </w:lvl>
    <w:lvl w:ilvl="1" w:tplc="BDCCDEB8" w:tentative="1">
      <w:start w:val="1"/>
      <w:numFmt w:val="bullet"/>
      <w:lvlText w:val="•"/>
      <w:lvlJc w:val="left"/>
      <w:pPr>
        <w:tabs>
          <w:tab w:val="left" w:leader="none" w:pos="1440"/>
        </w:tabs>
        <w:ind w:left="1440" w:hanging="360"/>
      </w:pPr>
      <w:rPr>
        <w:rFonts w:ascii="Arial" w:hAnsi="Arial" w:hint="default"/>
      </w:rPr>
    </w:lvl>
    <w:lvl w:ilvl="2" w:tplc="B42A2ABC" w:tentative="1">
      <w:start w:val="1"/>
      <w:numFmt w:val="bullet"/>
      <w:lvlText w:val="•"/>
      <w:lvlJc w:val="left"/>
      <w:pPr>
        <w:tabs>
          <w:tab w:val="left" w:leader="none" w:pos="2160"/>
        </w:tabs>
        <w:ind w:left="2160" w:hanging="360"/>
      </w:pPr>
      <w:rPr>
        <w:rFonts w:ascii="Arial" w:hAnsi="Arial" w:hint="default"/>
      </w:rPr>
    </w:lvl>
    <w:lvl w:ilvl="3" w:tplc="EFE02698" w:tentative="1">
      <w:start w:val="1"/>
      <w:numFmt w:val="bullet"/>
      <w:lvlText w:val="•"/>
      <w:lvlJc w:val="left"/>
      <w:pPr>
        <w:tabs>
          <w:tab w:val="left" w:leader="none" w:pos="2880"/>
        </w:tabs>
        <w:ind w:left="2880" w:hanging="360"/>
      </w:pPr>
      <w:rPr>
        <w:rFonts w:ascii="Arial" w:hAnsi="Arial" w:hint="default"/>
      </w:rPr>
    </w:lvl>
    <w:lvl w:ilvl="4" w:tplc="17A8F184" w:tentative="1">
      <w:start w:val="1"/>
      <w:numFmt w:val="bullet"/>
      <w:lvlText w:val="•"/>
      <w:lvlJc w:val="left"/>
      <w:pPr>
        <w:tabs>
          <w:tab w:val="left" w:leader="none" w:pos="3600"/>
        </w:tabs>
        <w:ind w:left="3600" w:hanging="360"/>
      </w:pPr>
      <w:rPr>
        <w:rFonts w:ascii="Arial" w:hAnsi="Arial" w:hint="default"/>
      </w:rPr>
    </w:lvl>
    <w:lvl w:ilvl="5" w:tplc="11D2F516" w:tentative="1">
      <w:start w:val="1"/>
      <w:numFmt w:val="bullet"/>
      <w:lvlText w:val="•"/>
      <w:lvlJc w:val="left"/>
      <w:pPr>
        <w:tabs>
          <w:tab w:val="left" w:leader="none" w:pos="4320"/>
        </w:tabs>
        <w:ind w:left="4320" w:hanging="360"/>
      </w:pPr>
      <w:rPr>
        <w:rFonts w:ascii="Arial" w:hAnsi="Arial" w:hint="default"/>
      </w:rPr>
    </w:lvl>
    <w:lvl w:ilvl="6" w:tplc="EBDE5CB8" w:tentative="1">
      <w:start w:val="1"/>
      <w:numFmt w:val="bullet"/>
      <w:lvlText w:val="•"/>
      <w:lvlJc w:val="left"/>
      <w:pPr>
        <w:tabs>
          <w:tab w:val="left" w:leader="none" w:pos="5040"/>
        </w:tabs>
        <w:ind w:left="5040" w:hanging="360"/>
      </w:pPr>
      <w:rPr>
        <w:rFonts w:ascii="Arial" w:hAnsi="Arial" w:hint="default"/>
      </w:rPr>
    </w:lvl>
    <w:lvl w:ilvl="7" w:tplc="926A6992" w:tentative="1">
      <w:start w:val="1"/>
      <w:numFmt w:val="bullet"/>
      <w:lvlText w:val="•"/>
      <w:lvlJc w:val="left"/>
      <w:pPr>
        <w:tabs>
          <w:tab w:val="left" w:leader="none" w:pos="5760"/>
        </w:tabs>
        <w:ind w:left="5760" w:hanging="360"/>
      </w:pPr>
      <w:rPr>
        <w:rFonts w:ascii="Arial" w:hAnsi="Arial" w:hint="default"/>
      </w:rPr>
    </w:lvl>
    <w:lvl w:ilvl="8" w:tplc="727EE592" w:tentative="1">
      <w:start w:val="1"/>
      <w:numFmt w:val="bullet"/>
      <w:lvlText w:val="•"/>
      <w:lvlJc w:val="left"/>
      <w:pPr>
        <w:tabs>
          <w:tab w:val="left" w:leader="none" w:pos="6480"/>
        </w:tabs>
        <w:ind w:left="6480" w:hanging="360"/>
      </w:pPr>
      <w:rPr>
        <w:rFonts w:ascii="Arial" w:hAnsi="Arial" w:hint="default"/>
      </w:rPr>
    </w:lvl>
  </w:abstractNum>
  <w:abstractNum w:abstractNumId="9">
    <w:nsid w:val="00000009"/>
    <w:multiLevelType w:val="hybridMultilevel"/>
    <w:tmpl w:val="8C6EEBAE"/>
    <w:lvl w:ilvl="0" w:tplc="0BA0597C">
      <w:start w:val="1"/>
      <w:numFmt w:val="bullet"/>
      <w:lvlText w:val="."/>
      <w:lvlJc w:val="left"/>
      <w:pPr>
        <w:ind w:left="1776" w:hanging="360"/>
      </w:pPr>
      <w:rPr>
        <w:rFonts w:ascii="Courier New" w:hAnsi="Courier New" w:hint="default"/>
      </w:rPr>
    </w:lvl>
    <w:lvl w:ilvl="1" w:tplc="0C0A0003">
      <w:start w:val="1"/>
      <w:numFmt w:val="bullet"/>
      <w:lvlText w:val="o"/>
      <w:lvlJc w:val="left"/>
      <w:pPr>
        <w:ind w:left="2496" w:hanging="360"/>
      </w:pPr>
      <w:rPr>
        <w:rFonts w:ascii="Courier New" w:cs="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cs="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cs="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nsid w:val="0000000A"/>
    <w:multiLevelType w:val="hybridMultilevel"/>
    <w:tmpl w:val="E72AEFAA"/>
    <w:lvl w:ilvl="0" w:tplc="10D880A2">
      <w:start w:val="1"/>
      <w:numFmt w:val="bullet"/>
      <w:lvlText w:val=""/>
      <w:lvlJc w:val="left"/>
      <w:pPr>
        <w:tabs>
          <w:tab w:val="left" w:leader="none" w:pos="720"/>
        </w:tabs>
        <w:ind w:left="720" w:hanging="360"/>
      </w:pPr>
      <w:rPr>
        <w:rFonts w:ascii="Wingdings" w:hAnsi="Wingdings" w:hint="default"/>
      </w:rPr>
    </w:lvl>
    <w:lvl w:ilvl="1" w:tplc="4920C9C8" w:tentative="1">
      <w:start w:val="1"/>
      <w:numFmt w:val="bullet"/>
      <w:lvlText w:val=""/>
      <w:lvlJc w:val="left"/>
      <w:pPr>
        <w:tabs>
          <w:tab w:val="left" w:leader="none" w:pos="1440"/>
        </w:tabs>
        <w:ind w:left="1440" w:hanging="360"/>
      </w:pPr>
      <w:rPr>
        <w:rFonts w:ascii="Wingdings" w:hAnsi="Wingdings" w:hint="default"/>
      </w:rPr>
    </w:lvl>
    <w:lvl w:ilvl="2" w:tplc="8264C2D0" w:tentative="1">
      <w:start w:val="1"/>
      <w:numFmt w:val="bullet"/>
      <w:lvlText w:val=""/>
      <w:lvlJc w:val="left"/>
      <w:pPr>
        <w:tabs>
          <w:tab w:val="left" w:leader="none" w:pos="2160"/>
        </w:tabs>
        <w:ind w:left="2160" w:hanging="360"/>
      </w:pPr>
      <w:rPr>
        <w:rFonts w:ascii="Wingdings" w:hAnsi="Wingdings" w:hint="default"/>
      </w:rPr>
    </w:lvl>
    <w:lvl w:ilvl="3" w:tplc="5A607F4E" w:tentative="1">
      <w:start w:val="1"/>
      <w:numFmt w:val="bullet"/>
      <w:lvlText w:val=""/>
      <w:lvlJc w:val="left"/>
      <w:pPr>
        <w:tabs>
          <w:tab w:val="left" w:leader="none" w:pos="2880"/>
        </w:tabs>
        <w:ind w:left="2880" w:hanging="360"/>
      </w:pPr>
      <w:rPr>
        <w:rFonts w:ascii="Wingdings" w:hAnsi="Wingdings" w:hint="default"/>
      </w:rPr>
    </w:lvl>
    <w:lvl w:ilvl="4" w:tplc="7446FD56" w:tentative="1">
      <w:start w:val="1"/>
      <w:numFmt w:val="bullet"/>
      <w:lvlText w:val=""/>
      <w:lvlJc w:val="left"/>
      <w:pPr>
        <w:tabs>
          <w:tab w:val="left" w:leader="none" w:pos="3600"/>
        </w:tabs>
        <w:ind w:left="3600" w:hanging="360"/>
      </w:pPr>
      <w:rPr>
        <w:rFonts w:ascii="Wingdings" w:hAnsi="Wingdings" w:hint="default"/>
      </w:rPr>
    </w:lvl>
    <w:lvl w:ilvl="5" w:tplc="6DDABBBC" w:tentative="1">
      <w:start w:val="1"/>
      <w:numFmt w:val="bullet"/>
      <w:lvlText w:val=""/>
      <w:lvlJc w:val="left"/>
      <w:pPr>
        <w:tabs>
          <w:tab w:val="left" w:leader="none" w:pos="4320"/>
        </w:tabs>
        <w:ind w:left="4320" w:hanging="360"/>
      </w:pPr>
      <w:rPr>
        <w:rFonts w:ascii="Wingdings" w:hAnsi="Wingdings" w:hint="default"/>
      </w:rPr>
    </w:lvl>
    <w:lvl w:ilvl="6" w:tplc="A5566D22" w:tentative="1">
      <w:start w:val="1"/>
      <w:numFmt w:val="bullet"/>
      <w:lvlText w:val=""/>
      <w:lvlJc w:val="left"/>
      <w:pPr>
        <w:tabs>
          <w:tab w:val="left" w:leader="none" w:pos="5040"/>
        </w:tabs>
        <w:ind w:left="5040" w:hanging="360"/>
      </w:pPr>
      <w:rPr>
        <w:rFonts w:ascii="Wingdings" w:hAnsi="Wingdings" w:hint="default"/>
      </w:rPr>
    </w:lvl>
    <w:lvl w:ilvl="7" w:tplc="54862AB8" w:tentative="1">
      <w:start w:val="1"/>
      <w:numFmt w:val="bullet"/>
      <w:lvlText w:val=""/>
      <w:lvlJc w:val="left"/>
      <w:pPr>
        <w:tabs>
          <w:tab w:val="left" w:leader="none" w:pos="5760"/>
        </w:tabs>
        <w:ind w:left="5760" w:hanging="360"/>
      </w:pPr>
      <w:rPr>
        <w:rFonts w:ascii="Wingdings" w:hAnsi="Wingdings" w:hint="default"/>
      </w:rPr>
    </w:lvl>
    <w:lvl w:ilvl="8" w:tplc="483EDFEE" w:tentative="1">
      <w:start w:val="1"/>
      <w:numFmt w:val="bullet"/>
      <w:lvlText w:val=""/>
      <w:lvlJc w:val="left"/>
      <w:pPr>
        <w:tabs>
          <w:tab w:val="left" w:leader="none" w:pos="6480"/>
        </w:tabs>
        <w:ind w:left="6480" w:hanging="360"/>
      </w:pPr>
      <w:rPr>
        <w:rFonts w:ascii="Wingdings" w:hAnsi="Wingdings" w:hint="default"/>
      </w:rPr>
    </w:lvl>
  </w:abstractNum>
  <w:abstractNum w:abstractNumId="11">
    <w:nsid w:val="0000000B"/>
    <w:multiLevelType w:val="hybridMultilevel"/>
    <w:tmpl w:val="44CEE4AA"/>
    <w:lvl w:ilvl="0" w:tplc="FD34760C">
      <w:start w:val="1"/>
      <w:numFmt w:val="bullet"/>
      <w:lvlText w:val=""/>
      <w:lvlJc w:val="left"/>
      <w:pPr>
        <w:tabs>
          <w:tab w:val="left" w:leader="none" w:pos="720"/>
        </w:tabs>
        <w:ind w:left="720" w:hanging="360"/>
      </w:pPr>
      <w:rPr>
        <w:rFonts w:ascii="Wingdings" w:hAnsi="Wingdings" w:hint="default"/>
      </w:rPr>
    </w:lvl>
    <w:lvl w:ilvl="1" w:tplc="4E02FDB4" w:tentative="1">
      <w:start w:val="1"/>
      <w:numFmt w:val="bullet"/>
      <w:lvlText w:val=""/>
      <w:lvlJc w:val="left"/>
      <w:pPr>
        <w:tabs>
          <w:tab w:val="left" w:leader="none" w:pos="1440"/>
        </w:tabs>
        <w:ind w:left="1440" w:hanging="360"/>
      </w:pPr>
      <w:rPr>
        <w:rFonts w:ascii="Wingdings" w:hAnsi="Wingdings" w:hint="default"/>
      </w:rPr>
    </w:lvl>
    <w:lvl w:ilvl="2" w:tplc="954C2C6E" w:tentative="1">
      <w:start w:val="1"/>
      <w:numFmt w:val="bullet"/>
      <w:lvlText w:val=""/>
      <w:lvlJc w:val="left"/>
      <w:pPr>
        <w:tabs>
          <w:tab w:val="left" w:leader="none" w:pos="2160"/>
        </w:tabs>
        <w:ind w:left="2160" w:hanging="360"/>
      </w:pPr>
      <w:rPr>
        <w:rFonts w:ascii="Wingdings" w:hAnsi="Wingdings" w:hint="default"/>
      </w:rPr>
    </w:lvl>
    <w:lvl w:ilvl="3" w:tplc="E9E0ED50" w:tentative="1">
      <w:start w:val="1"/>
      <w:numFmt w:val="bullet"/>
      <w:lvlText w:val=""/>
      <w:lvlJc w:val="left"/>
      <w:pPr>
        <w:tabs>
          <w:tab w:val="left" w:leader="none" w:pos="2880"/>
        </w:tabs>
        <w:ind w:left="2880" w:hanging="360"/>
      </w:pPr>
      <w:rPr>
        <w:rFonts w:ascii="Wingdings" w:hAnsi="Wingdings" w:hint="default"/>
      </w:rPr>
    </w:lvl>
    <w:lvl w:ilvl="4" w:tplc="A20ADFB6" w:tentative="1">
      <w:start w:val="1"/>
      <w:numFmt w:val="bullet"/>
      <w:lvlText w:val=""/>
      <w:lvlJc w:val="left"/>
      <w:pPr>
        <w:tabs>
          <w:tab w:val="left" w:leader="none" w:pos="3600"/>
        </w:tabs>
        <w:ind w:left="3600" w:hanging="360"/>
      </w:pPr>
      <w:rPr>
        <w:rFonts w:ascii="Wingdings" w:hAnsi="Wingdings" w:hint="default"/>
      </w:rPr>
    </w:lvl>
    <w:lvl w:ilvl="5" w:tplc="C60EC3D6" w:tentative="1">
      <w:start w:val="1"/>
      <w:numFmt w:val="bullet"/>
      <w:lvlText w:val=""/>
      <w:lvlJc w:val="left"/>
      <w:pPr>
        <w:tabs>
          <w:tab w:val="left" w:leader="none" w:pos="4320"/>
        </w:tabs>
        <w:ind w:left="4320" w:hanging="360"/>
      </w:pPr>
      <w:rPr>
        <w:rFonts w:ascii="Wingdings" w:hAnsi="Wingdings" w:hint="default"/>
      </w:rPr>
    </w:lvl>
    <w:lvl w:ilvl="6" w:tplc="871E1EF6" w:tentative="1">
      <w:start w:val="1"/>
      <w:numFmt w:val="bullet"/>
      <w:lvlText w:val=""/>
      <w:lvlJc w:val="left"/>
      <w:pPr>
        <w:tabs>
          <w:tab w:val="left" w:leader="none" w:pos="5040"/>
        </w:tabs>
        <w:ind w:left="5040" w:hanging="360"/>
      </w:pPr>
      <w:rPr>
        <w:rFonts w:ascii="Wingdings" w:hAnsi="Wingdings" w:hint="default"/>
      </w:rPr>
    </w:lvl>
    <w:lvl w:ilvl="7" w:tplc="3266FE3C" w:tentative="1">
      <w:start w:val="1"/>
      <w:numFmt w:val="bullet"/>
      <w:lvlText w:val=""/>
      <w:lvlJc w:val="left"/>
      <w:pPr>
        <w:tabs>
          <w:tab w:val="left" w:leader="none" w:pos="5760"/>
        </w:tabs>
        <w:ind w:left="5760" w:hanging="360"/>
      </w:pPr>
      <w:rPr>
        <w:rFonts w:ascii="Wingdings" w:hAnsi="Wingdings" w:hint="default"/>
      </w:rPr>
    </w:lvl>
    <w:lvl w:ilvl="8" w:tplc="D97C0986" w:tentative="1">
      <w:start w:val="1"/>
      <w:numFmt w:val="bullet"/>
      <w:lvlText w:val=""/>
      <w:lvlJc w:val="left"/>
      <w:pPr>
        <w:tabs>
          <w:tab w:val="left" w:leader="none" w:pos="6480"/>
        </w:tabs>
        <w:ind w:left="6480" w:hanging="360"/>
      </w:pPr>
      <w:rPr>
        <w:rFonts w:ascii="Wingdings" w:hAnsi="Wingdings" w:hint="default"/>
      </w:rPr>
    </w:lvl>
  </w:abstractNum>
  <w:abstractNum w:abstractNumId="12">
    <w:nsid w:val="0000000C"/>
    <w:multiLevelType w:val="hybridMultilevel"/>
    <w:tmpl w:val="D056139A"/>
    <w:lvl w:ilvl="0" w:tplc="50C86F98">
      <w:start w:val="1"/>
      <w:numFmt w:val="bullet"/>
      <w:lvlText w:val=""/>
      <w:lvlJc w:val="left"/>
      <w:pPr>
        <w:tabs>
          <w:tab w:val="left" w:leader="none" w:pos="720"/>
        </w:tabs>
        <w:ind w:left="720" w:hanging="360"/>
      </w:pPr>
      <w:rPr>
        <w:rFonts w:ascii="Wingdings" w:hAnsi="Wingdings" w:hint="default"/>
      </w:rPr>
    </w:lvl>
    <w:lvl w:ilvl="1" w:tplc="A840307E" w:tentative="1">
      <w:start w:val="1"/>
      <w:numFmt w:val="bullet"/>
      <w:lvlText w:val=""/>
      <w:lvlJc w:val="left"/>
      <w:pPr>
        <w:tabs>
          <w:tab w:val="left" w:leader="none" w:pos="1440"/>
        </w:tabs>
        <w:ind w:left="1440" w:hanging="360"/>
      </w:pPr>
      <w:rPr>
        <w:rFonts w:ascii="Wingdings" w:hAnsi="Wingdings" w:hint="default"/>
      </w:rPr>
    </w:lvl>
    <w:lvl w:ilvl="2" w:tplc="C9DED944" w:tentative="1">
      <w:start w:val="1"/>
      <w:numFmt w:val="bullet"/>
      <w:lvlText w:val=""/>
      <w:lvlJc w:val="left"/>
      <w:pPr>
        <w:tabs>
          <w:tab w:val="left" w:leader="none" w:pos="2160"/>
        </w:tabs>
        <w:ind w:left="2160" w:hanging="360"/>
      </w:pPr>
      <w:rPr>
        <w:rFonts w:ascii="Wingdings" w:hAnsi="Wingdings" w:hint="default"/>
      </w:rPr>
    </w:lvl>
    <w:lvl w:ilvl="3" w:tplc="9B0EFF48" w:tentative="1">
      <w:start w:val="1"/>
      <w:numFmt w:val="bullet"/>
      <w:lvlText w:val=""/>
      <w:lvlJc w:val="left"/>
      <w:pPr>
        <w:tabs>
          <w:tab w:val="left" w:leader="none" w:pos="2880"/>
        </w:tabs>
        <w:ind w:left="2880" w:hanging="360"/>
      </w:pPr>
      <w:rPr>
        <w:rFonts w:ascii="Wingdings" w:hAnsi="Wingdings" w:hint="default"/>
      </w:rPr>
    </w:lvl>
    <w:lvl w:ilvl="4" w:tplc="3A4A88D4" w:tentative="1">
      <w:start w:val="1"/>
      <w:numFmt w:val="bullet"/>
      <w:lvlText w:val=""/>
      <w:lvlJc w:val="left"/>
      <w:pPr>
        <w:tabs>
          <w:tab w:val="left" w:leader="none" w:pos="3600"/>
        </w:tabs>
        <w:ind w:left="3600" w:hanging="360"/>
      </w:pPr>
      <w:rPr>
        <w:rFonts w:ascii="Wingdings" w:hAnsi="Wingdings" w:hint="default"/>
      </w:rPr>
    </w:lvl>
    <w:lvl w:ilvl="5" w:tplc="CB10D52A" w:tentative="1">
      <w:start w:val="1"/>
      <w:numFmt w:val="bullet"/>
      <w:lvlText w:val=""/>
      <w:lvlJc w:val="left"/>
      <w:pPr>
        <w:tabs>
          <w:tab w:val="left" w:leader="none" w:pos="4320"/>
        </w:tabs>
        <w:ind w:left="4320" w:hanging="360"/>
      </w:pPr>
      <w:rPr>
        <w:rFonts w:ascii="Wingdings" w:hAnsi="Wingdings" w:hint="default"/>
      </w:rPr>
    </w:lvl>
    <w:lvl w:ilvl="6" w:tplc="251CEB6A" w:tentative="1">
      <w:start w:val="1"/>
      <w:numFmt w:val="bullet"/>
      <w:lvlText w:val=""/>
      <w:lvlJc w:val="left"/>
      <w:pPr>
        <w:tabs>
          <w:tab w:val="left" w:leader="none" w:pos="5040"/>
        </w:tabs>
        <w:ind w:left="5040" w:hanging="360"/>
      </w:pPr>
      <w:rPr>
        <w:rFonts w:ascii="Wingdings" w:hAnsi="Wingdings" w:hint="default"/>
      </w:rPr>
    </w:lvl>
    <w:lvl w:ilvl="7" w:tplc="E4FAFED6" w:tentative="1">
      <w:start w:val="1"/>
      <w:numFmt w:val="bullet"/>
      <w:lvlText w:val=""/>
      <w:lvlJc w:val="left"/>
      <w:pPr>
        <w:tabs>
          <w:tab w:val="left" w:leader="none" w:pos="5760"/>
        </w:tabs>
        <w:ind w:left="5760" w:hanging="360"/>
      </w:pPr>
      <w:rPr>
        <w:rFonts w:ascii="Wingdings" w:hAnsi="Wingdings" w:hint="default"/>
      </w:rPr>
    </w:lvl>
    <w:lvl w:ilvl="8" w:tplc="FCD633B8" w:tentative="1">
      <w:start w:val="1"/>
      <w:numFmt w:val="bullet"/>
      <w:lvlText w:val=""/>
      <w:lvlJc w:val="left"/>
      <w:pPr>
        <w:tabs>
          <w:tab w:val="left" w:leader="none" w:pos="6480"/>
        </w:tabs>
        <w:ind w:left="6480" w:hanging="360"/>
      </w:pPr>
      <w:rPr>
        <w:rFonts w:ascii="Wingdings" w:hAnsi="Wingdings" w:hint="default"/>
      </w:rPr>
    </w:lvl>
  </w:abstractNum>
  <w:abstractNum w:abstractNumId="13">
    <w:nsid w:val="0000000D"/>
    <w:multiLevelType w:val="hybridMultilevel"/>
    <w:tmpl w:val="4BE02EC4"/>
    <w:lvl w:ilvl="0" w:tplc="0BA0597C">
      <w:start w:val="1"/>
      <w:numFmt w:val="bullet"/>
      <w:lvlText w:val="."/>
      <w:lvlJc w:val="left"/>
      <w:pPr>
        <w:tabs>
          <w:tab w:val="left" w:leader="none" w:pos="1428"/>
        </w:tabs>
        <w:ind w:left="1428" w:hanging="360"/>
      </w:pPr>
      <w:rPr>
        <w:rFonts w:ascii="Courier New" w:hAnsi="Courier New" w:hint="default"/>
      </w:rPr>
    </w:lvl>
    <w:lvl w:ilvl="1" w:tplc="981C183E" w:tentative="1">
      <w:start w:val="1"/>
      <w:numFmt w:val="bullet"/>
      <w:lvlText w:val="•"/>
      <w:lvlJc w:val="left"/>
      <w:pPr>
        <w:tabs>
          <w:tab w:val="left" w:leader="none" w:pos="2148"/>
        </w:tabs>
        <w:ind w:left="2148" w:hanging="360"/>
      </w:pPr>
      <w:rPr>
        <w:rFonts w:ascii="Arial" w:hAnsi="Arial" w:hint="default"/>
      </w:rPr>
    </w:lvl>
    <w:lvl w:ilvl="2" w:tplc="433CCD42" w:tentative="1">
      <w:start w:val="1"/>
      <w:numFmt w:val="bullet"/>
      <w:lvlText w:val="•"/>
      <w:lvlJc w:val="left"/>
      <w:pPr>
        <w:tabs>
          <w:tab w:val="left" w:leader="none" w:pos="2868"/>
        </w:tabs>
        <w:ind w:left="2868" w:hanging="360"/>
      </w:pPr>
      <w:rPr>
        <w:rFonts w:ascii="Arial" w:hAnsi="Arial" w:hint="default"/>
      </w:rPr>
    </w:lvl>
    <w:lvl w:ilvl="3" w:tplc="F08A89B2" w:tentative="1">
      <w:start w:val="1"/>
      <w:numFmt w:val="bullet"/>
      <w:lvlText w:val="•"/>
      <w:lvlJc w:val="left"/>
      <w:pPr>
        <w:tabs>
          <w:tab w:val="left" w:leader="none" w:pos="3588"/>
        </w:tabs>
        <w:ind w:left="3588" w:hanging="360"/>
      </w:pPr>
      <w:rPr>
        <w:rFonts w:ascii="Arial" w:hAnsi="Arial" w:hint="default"/>
      </w:rPr>
    </w:lvl>
    <w:lvl w:ilvl="4" w:tplc="D8BE9DC2" w:tentative="1">
      <w:start w:val="1"/>
      <w:numFmt w:val="bullet"/>
      <w:lvlText w:val="•"/>
      <w:lvlJc w:val="left"/>
      <w:pPr>
        <w:tabs>
          <w:tab w:val="left" w:leader="none" w:pos="4308"/>
        </w:tabs>
        <w:ind w:left="4308" w:hanging="360"/>
      </w:pPr>
      <w:rPr>
        <w:rFonts w:ascii="Arial" w:hAnsi="Arial" w:hint="default"/>
      </w:rPr>
    </w:lvl>
    <w:lvl w:ilvl="5" w:tplc="AC0E3B78" w:tentative="1">
      <w:start w:val="1"/>
      <w:numFmt w:val="bullet"/>
      <w:lvlText w:val="•"/>
      <w:lvlJc w:val="left"/>
      <w:pPr>
        <w:tabs>
          <w:tab w:val="left" w:leader="none" w:pos="5028"/>
        </w:tabs>
        <w:ind w:left="5028" w:hanging="360"/>
      </w:pPr>
      <w:rPr>
        <w:rFonts w:ascii="Arial" w:hAnsi="Arial" w:hint="default"/>
      </w:rPr>
    </w:lvl>
    <w:lvl w:ilvl="6" w:tplc="CD969A9C" w:tentative="1">
      <w:start w:val="1"/>
      <w:numFmt w:val="bullet"/>
      <w:lvlText w:val="•"/>
      <w:lvlJc w:val="left"/>
      <w:pPr>
        <w:tabs>
          <w:tab w:val="left" w:leader="none" w:pos="5748"/>
        </w:tabs>
        <w:ind w:left="5748" w:hanging="360"/>
      </w:pPr>
      <w:rPr>
        <w:rFonts w:ascii="Arial" w:hAnsi="Arial" w:hint="default"/>
      </w:rPr>
    </w:lvl>
    <w:lvl w:ilvl="7" w:tplc="FBF21452" w:tentative="1">
      <w:start w:val="1"/>
      <w:numFmt w:val="bullet"/>
      <w:lvlText w:val="•"/>
      <w:lvlJc w:val="left"/>
      <w:pPr>
        <w:tabs>
          <w:tab w:val="left" w:leader="none" w:pos="6468"/>
        </w:tabs>
        <w:ind w:left="6468" w:hanging="360"/>
      </w:pPr>
      <w:rPr>
        <w:rFonts w:ascii="Arial" w:hAnsi="Arial" w:hint="default"/>
      </w:rPr>
    </w:lvl>
    <w:lvl w:ilvl="8" w:tplc="DCE6DD20" w:tentative="1">
      <w:start w:val="1"/>
      <w:numFmt w:val="bullet"/>
      <w:lvlText w:val="•"/>
      <w:lvlJc w:val="left"/>
      <w:pPr>
        <w:tabs>
          <w:tab w:val="left" w:leader="none" w:pos="7188"/>
        </w:tabs>
        <w:ind w:left="7188" w:hanging="360"/>
      </w:pPr>
      <w:rPr>
        <w:rFonts w:ascii="Arial" w:hAnsi="Arial" w:hint="default"/>
      </w:rPr>
    </w:lvl>
  </w:abstractNum>
  <w:abstractNum w:abstractNumId="14">
    <w:nsid w:val="0000000E"/>
    <w:multiLevelType w:val="hybridMultilevel"/>
    <w:tmpl w:val="84B0C134"/>
    <w:lvl w:ilvl="0" w:tplc="0BA0597C">
      <w:start w:val="1"/>
      <w:numFmt w:val="bullet"/>
      <w:lvlText w:val="."/>
      <w:lvlJc w:val="left"/>
      <w:pPr>
        <w:ind w:left="1428" w:hanging="360"/>
      </w:pPr>
      <w:rPr>
        <w:rFonts w:ascii="Courier New" w:hAnsi="Courier New" w:hint="default"/>
      </w:rPr>
    </w:lvl>
    <w:lvl w:ilvl="1" w:tplc="0C0A0003" w:tentative="1">
      <w:start w:val="1"/>
      <w:numFmt w:val="bullet"/>
      <w:lvlText w:val="o"/>
      <w:lvlJc w:val="left"/>
      <w:pPr>
        <w:ind w:left="2148" w:hanging="360"/>
      </w:pPr>
      <w:rPr>
        <w:rFonts w:ascii="Courier New" w:cs="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cs="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cs="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0000000F"/>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nsid w:val="00000010"/>
    <w:multiLevelType w:val="hybridMultilevel"/>
    <w:tmpl w:val="CE483ADA"/>
    <w:lvl w:ilvl="0" w:tplc="E13A27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0000011"/>
    <w:multiLevelType w:val="hybridMultilevel"/>
    <w:tmpl w:val="B9A6B314"/>
    <w:lvl w:ilvl="0" w:tplc="A342A4BA">
      <w:start w:val="1"/>
      <w:numFmt w:val="bullet"/>
      <w:lvlText w:val=""/>
      <w:lvlJc w:val="left"/>
      <w:pPr>
        <w:tabs>
          <w:tab w:val="left" w:leader="none" w:pos="720"/>
        </w:tabs>
        <w:ind w:left="720" w:hanging="360"/>
      </w:pPr>
      <w:rPr>
        <w:rFonts w:ascii="Wingdings" w:hAnsi="Wingdings" w:hint="default"/>
      </w:rPr>
    </w:lvl>
    <w:lvl w:ilvl="1" w:tplc="E3085A08" w:tentative="1">
      <w:start w:val="1"/>
      <w:numFmt w:val="bullet"/>
      <w:lvlText w:val=""/>
      <w:lvlJc w:val="left"/>
      <w:pPr>
        <w:tabs>
          <w:tab w:val="left" w:leader="none" w:pos="1440"/>
        </w:tabs>
        <w:ind w:left="1440" w:hanging="360"/>
      </w:pPr>
      <w:rPr>
        <w:rFonts w:ascii="Wingdings" w:hAnsi="Wingdings" w:hint="default"/>
      </w:rPr>
    </w:lvl>
    <w:lvl w:ilvl="2" w:tplc="53685494" w:tentative="1">
      <w:start w:val="1"/>
      <w:numFmt w:val="bullet"/>
      <w:lvlText w:val=""/>
      <w:lvlJc w:val="left"/>
      <w:pPr>
        <w:tabs>
          <w:tab w:val="left" w:leader="none" w:pos="2160"/>
        </w:tabs>
        <w:ind w:left="2160" w:hanging="360"/>
      </w:pPr>
      <w:rPr>
        <w:rFonts w:ascii="Wingdings" w:hAnsi="Wingdings" w:hint="default"/>
      </w:rPr>
    </w:lvl>
    <w:lvl w:ilvl="3" w:tplc="444EB448" w:tentative="1">
      <w:start w:val="1"/>
      <w:numFmt w:val="bullet"/>
      <w:lvlText w:val=""/>
      <w:lvlJc w:val="left"/>
      <w:pPr>
        <w:tabs>
          <w:tab w:val="left" w:leader="none" w:pos="2880"/>
        </w:tabs>
        <w:ind w:left="2880" w:hanging="360"/>
      </w:pPr>
      <w:rPr>
        <w:rFonts w:ascii="Wingdings" w:hAnsi="Wingdings" w:hint="default"/>
      </w:rPr>
    </w:lvl>
    <w:lvl w:ilvl="4" w:tplc="DB8896AC" w:tentative="1">
      <w:start w:val="1"/>
      <w:numFmt w:val="bullet"/>
      <w:lvlText w:val=""/>
      <w:lvlJc w:val="left"/>
      <w:pPr>
        <w:tabs>
          <w:tab w:val="left" w:leader="none" w:pos="3600"/>
        </w:tabs>
        <w:ind w:left="3600" w:hanging="360"/>
      </w:pPr>
      <w:rPr>
        <w:rFonts w:ascii="Wingdings" w:hAnsi="Wingdings" w:hint="default"/>
      </w:rPr>
    </w:lvl>
    <w:lvl w:ilvl="5" w:tplc="F2F43080" w:tentative="1">
      <w:start w:val="1"/>
      <w:numFmt w:val="bullet"/>
      <w:lvlText w:val=""/>
      <w:lvlJc w:val="left"/>
      <w:pPr>
        <w:tabs>
          <w:tab w:val="left" w:leader="none" w:pos="4320"/>
        </w:tabs>
        <w:ind w:left="4320" w:hanging="360"/>
      </w:pPr>
      <w:rPr>
        <w:rFonts w:ascii="Wingdings" w:hAnsi="Wingdings" w:hint="default"/>
      </w:rPr>
    </w:lvl>
    <w:lvl w:ilvl="6" w:tplc="EDD6D184" w:tentative="1">
      <w:start w:val="1"/>
      <w:numFmt w:val="bullet"/>
      <w:lvlText w:val=""/>
      <w:lvlJc w:val="left"/>
      <w:pPr>
        <w:tabs>
          <w:tab w:val="left" w:leader="none" w:pos="5040"/>
        </w:tabs>
        <w:ind w:left="5040" w:hanging="360"/>
      </w:pPr>
      <w:rPr>
        <w:rFonts w:ascii="Wingdings" w:hAnsi="Wingdings" w:hint="default"/>
      </w:rPr>
    </w:lvl>
    <w:lvl w:ilvl="7" w:tplc="2D4AB4D2" w:tentative="1">
      <w:start w:val="1"/>
      <w:numFmt w:val="bullet"/>
      <w:lvlText w:val=""/>
      <w:lvlJc w:val="left"/>
      <w:pPr>
        <w:tabs>
          <w:tab w:val="left" w:leader="none" w:pos="5760"/>
        </w:tabs>
        <w:ind w:left="5760" w:hanging="360"/>
      </w:pPr>
      <w:rPr>
        <w:rFonts w:ascii="Wingdings" w:hAnsi="Wingdings" w:hint="default"/>
      </w:rPr>
    </w:lvl>
    <w:lvl w:ilvl="8" w:tplc="4F0E3882" w:tentative="1">
      <w:start w:val="1"/>
      <w:numFmt w:val="bullet"/>
      <w:lvlText w:val=""/>
      <w:lvlJc w:val="left"/>
      <w:pPr>
        <w:tabs>
          <w:tab w:val="left" w:leader="none" w:pos="6480"/>
        </w:tabs>
        <w:ind w:left="6480" w:hanging="360"/>
      </w:pPr>
      <w:rPr>
        <w:rFonts w:ascii="Wingdings" w:hAnsi="Wingdings" w:hint="default"/>
      </w:rPr>
    </w:lvl>
  </w:abstractNum>
  <w:abstractNum w:abstractNumId="18">
    <w:nsid w:val="00000012"/>
    <w:multiLevelType w:val="hybridMultilevel"/>
    <w:tmpl w:val="3D007F8A"/>
    <w:lvl w:ilvl="0" w:tplc="0BA0597C">
      <w:start w:val="1"/>
      <w:numFmt w:val="bullet"/>
      <w:lvlText w:val="."/>
      <w:lvlJc w:val="left"/>
      <w:pPr>
        <w:ind w:left="1428" w:hanging="360"/>
      </w:pPr>
      <w:rPr>
        <w:rFonts w:ascii="Courier New" w:hAnsi="Courier New" w:hint="default"/>
      </w:rPr>
    </w:lvl>
    <w:lvl w:ilvl="1" w:tplc="0C0A0003" w:tentative="1">
      <w:start w:val="1"/>
      <w:numFmt w:val="bullet"/>
      <w:lvlText w:val="o"/>
      <w:lvlJc w:val="left"/>
      <w:pPr>
        <w:ind w:left="2148" w:hanging="360"/>
      </w:pPr>
      <w:rPr>
        <w:rFonts w:ascii="Courier New" w:cs="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cs="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cs="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00000013"/>
    <w:multiLevelType w:val="hybridMultilevel"/>
    <w:tmpl w:val="27CE87B2"/>
    <w:lvl w:ilvl="0" w:tplc="2932AD20">
      <w:start w:val="1"/>
      <w:numFmt w:val="bullet"/>
      <w:lvlText w:val=""/>
      <w:lvlJc w:val="left"/>
      <w:pPr>
        <w:tabs>
          <w:tab w:val="left" w:leader="none" w:pos="720"/>
        </w:tabs>
        <w:ind w:left="720" w:hanging="360"/>
      </w:pPr>
      <w:rPr>
        <w:rFonts w:ascii="Wingdings" w:hAnsi="Wingdings" w:hint="default"/>
      </w:rPr>
    </w:lvl>
    <w:lvl w:ilvl="1" w:tplc="45B811A2" w:tentative="1">
      <w:start w:val="1"/>
      <w:numFmt w:val="bullet"/>
      <w:lvlText w:val=""/>
      <w:lvlJc w:val="left"/>
      <w:pPr>
        <w:tabs>
          <w:tab w:val="left" w:leader="none" w:pos="1440"/>
        </w:tabs>
        <w:ind w:left="1440" w:hanging="360"/>
      </w:pPr>
      <w:rPr>
        <w:rFonts w:ascii="Wingdings" w:hAnsi="Wingdings" w:hint="default"/>
      </w:rPr>
    </w:lvl>
    <w:lvl w:ilvl="2" w:tplc="CEB6D020" w:tentative="1">
      <w:start w:val="1"/>
      <w:numFmt w:val="bullet"/>
      <w:lvlText w:val=""/>
      <w:lvlJc w:val="left"/>
      <w:pPr>
        <w:tabs>
          <w:tab w:val="left" w:leader="none" w:pos="2160"/>
        </w:tabs>
        <w:ind w:left="2160" w:hanging="360"/>
      </w:pPr>
      <w:rPr>
        <w:rFonts w:ascii="Wingdings" w:hAnsi="Wingdings" w:hint="default"/>
      </w:rPr>
    </w:lvl>
    <w:lvl w:ilvl="3" w:tplc="F918C22A" w:tentative="1">
      <w:start w:val="1"/>
      <w:numFmt w:val="bullet"/>
      <w:lvlText w:val=""/>
      <w:lvlJc w:val="left"/>
      <w:pPr>
        <w:tabs>
          <w:tab w:val="left" w:leader="none" w:pos="2880"/>
        </w:tabs>
        <w:ind w:left="2880" w:hanging="360"/>
      </w:pPr>
      <w:rPr>
        <w:rFonts w:ascii="Wingdings" w:hAnsi="Wingdings" w:hint="default"/>
      </w:rPr>
    </w:lvl>
    <w:lvl w:ilvl="4" w:tplc="5B60ED8C" w:tentative="1">
      <w:start w:val="1"/>
      <w:numFmt w:val="bullet"/>
      <w:lvlText w:val=""/>
      <w:lvlJc w:val="left"/>
      <w:pPr>
        <w:tabs>
          <w:tab w:val="left" w:leader="none" w:pos="3600"/>
        </w:tabs>
        <w:ind w:left="3600" w:hanging="360"/>
      </w:pPr>
      <w:rPr>
        <w:rFonts w:ascii="Wingdings" w:hAnsi="Wingdings" w:hint="default"/>
      </w:rPr>
    </w:lvl>
    <w:lvl w:ilvl="5" w:tplc="AEDEE8B6" w:tentative="1">
      <w:start w:val="1"/>
      <w:numFmt w:val="bullet"/>
      <w:lvlText w:val=""/>
      <w:lvlJc w:val="left"/>
      <w:pPr>
        <w:tabs>
          <w:tab w:val="left" w:leader="none" w:pos="4320"/>
        </w:tabs>
        <w:ind w:left="4320" w:hanging="360"/>
      </w:pPr>
      <w:rPr>
        <w:rFonts w:ascii="Wingdings" w:hAnsi="Wingdings" w:hint="default"/>
      </w:rPr>
    </w:lvl>
    <w:lvl w:ilvl="6" w:tplc="55E0F7A0" w:tentative="1">
      <w:start w:val="1"/>
      <w:numFmt w:val="bullet"/>
      <w:lvlText w:val=""/>
      <w:lvlJc w:val="left"/>
      <w:pPr>
        <w:tabs>
          <w:tab w:val="left" w:leader="none" w:pos="5040"/>
        </w:tabs>
        <w:ind w:left="5040" w:hanging="360"/>
      </w:pPr>
      <w:rPr>
        <w:rFonts w:ascii="Wingdings" w:hAnsi="Wingdings" w:hint="default"/>
      </w:rPr>
    </w:lvl>
    <w:lvl w:ilvl="7" w:tplc="37FE6DAA" w:tentative="1">
      <w:start w:val="1"/>
      <w:numFmt w:val="bullet"/>
      <w:lvlText w:val=""/>
      <w:lvlJc w:val="left"/>
      <w:pPr>
        <w:tabs>
          <w:tab w:val="left" w:leader="none" w:pos="5760"/>
        </w:tabs>
        <w:ind w:left="5760" w:hanging="360"/>
      </w:pPr>
      <w:rPr>
        <w:rFonts w:ascii="Wingdings" w:hAnsi="Wingdings" w:hint="default"/>
      </w:rPr>
    </w:lvl>
    <w:lvl w:ilvl="8" w:tplc="B14E8780" w:tentative="1">
      <w:start w:val="1"/>
      <w:numFmt w:val="bullet"/>
      <w:lvlText w:val=""/>
      <w:lvlJc w:val="left"/>
      <w:pPr>
        <w:tabs>
          <w:tab w:val="left" w:leader="none" w:pos="6480"/>
        </w:tabs>
        <w:ind w:left="6480" w:hanging="360"/>
      </w:pPr>
      <w:rPr>
        <w:rFonts w:ascii="Wingdings" w:hAnsi="Wingdings" w:hint="default"/>
      </w:rPr>
    </w:lvl>
  </w:abstractNum>
  <w:abstractNum w:abstractNumId="20">
    <w:nsid w:val="00000014"/>
    <w:multiLevelType w:val="hybridMultilevel"/>
    <w:tmpl w:val="C47A0296"/>
    <w:lvl w:ilvl="0" w:tplc="AAE47794">
      <w:start w:val="1"/>
      <w:numFmt w:val="bullet"/>
      <w:lvlText w:val="▪"/>
      <w:lvlJc w:val="left"/>
      <w:pPr>
        <w:tabs>
          <w:tab w:val="left" w:leader="none" w:pos="720"/>
        </w:tabs>
        <w:ind w:left="720" w:hanging="360"/>
      </w:pPr>
      <w:rPr>
        <w:rFonts w:ascii="Noto Sans Symbols" w:hAnsi="Noto Sans Symbols" w:hint="default"/>
      </w:rPr>
    </w:lvl>
    <w:lvl w:ilvl="1" w:tplc="001456DC" w:tentative="1">
      <w:start w:val="1"/>
      <w:numFmt w:val="bullet"/>
      <w:lvlText w:val="▪"/>
      <w:lvlJc w:val="left"/>
      <w:pPr>
        <w:tabs>
          <w:tab w:val="left" w:leader="none" w:pos="1440"/>
        </w:tabs>
        <w:ind w:left="1440" w:hanging="360"/>
      </w:pPr>
      <w:rPr>
        <w:rFonts w:ascii="Noto Sans Symbols" w:hAnsi="Noto Sans Symbols" w:hint="default"/>
      </w:rPr>
    </w:lvl>
    <w:lvl w:ilvl="2" w:tplc="8C9A6280" w:tentative="1">
      <w:start w:val="1"/>
      <w:numFmt w:val="bullet"/>
      <w:lvlText w:val="▪"/>
      <w:lvlJc w:val="left"/>
      <w:pPr>
        <w:tabs>
          <w:tab w:val="left" w:leader="none" w:pos="2160"/>
        </w:tabs>
        <w:ind w:left="2160" w:hanging="360"/>
      </w:pPr>
      <w:rPr>
        <w:rFonts w:ascii="Noto Sans Symbols" w:hAnsi="Noto Sans Symbols" w:hint="default"/>
      </w:rPr>
    </w:lvl>
    <w:lvl w:ilvl="3" w:tplc="3A7E6478" w:tentative="1">
      <w:start w:val="1"/>
      <w:numFmt w:val="bullet"/>
      <w:lvlText w:val="▪"/>
      <w:lvlJc w:val="left"/>
      <w:pPr>
        <w:tabs>
          <w:tab w:val="left" w:leader="none" w:pos="2880"/>
        </w:tabs>
        <w:ind w:left="2880" w:hanging="360"/>
      </w:pPr>
      <w:rPr>
        <w:rFonts w:ascii="Noto Sans Symbols" w:hAnsi="Noto Sans Symbols" w:hint="default"/>
      </w:rPr>
    </w:lvl>
    <w:lvl w:ilvl="4" w:tplc="BA98FF2A" w:tentative="1">
      <w:start w:val="1"/>
      <w:numFmt w:val="bullet"/>
      <w:lvlText w:val="▪"/>
      <w:lvlJc w:val="left"/>
      <w:pPr>
        <w:tabs>
          <w:tab w:val="left" w:leader="none" w:pos="3600"/>
        </w:tabs>
        <w:ind w:left="3600" w:hanging="360"/>
      </w:pPr>
      <w:rPr>
        <w:rFonts w:ascii="Noto Sans Symbols" w:hAnsi="Noto Sans Symbols" w:hint="default"/>
      </w:rPr>
    </w:lvl>
    <w:lvl w:ilvl="5" w:tplc="71A6853A" w:tentative="1">
      <w:start w:val="1"/>
      <w:numFmt w:val="bullet"/>
      <w:lvlText w:val="▪"/>
      <w:lvlJc w:val="left"/>
      <w:pPr>
        <w:tabs>
          <w:tab w:val="left" w:leader="none" w:pos="4320"/>
        </w:tabs>
        <w:ind w:left="4320" w:hanging="360"/>
      </w:pPr>
      <w:rPr>
        <w:rFonts w:ascii="Noto Sans Symbols" w:hAnsi="Noto Sans Symbols" w:hint="default"/>
      </w:rPr>
    </w:lvl>
    <w:lvl w:ilvl="6" w:tplc="AC70DF48" w:tentative="1">
      <w:start w:val="1"/>
      <w:numFmt w:val="bullet"/>
      <w:lvlText w:val="▪"/>
      <w:lvlJc w:val="left"/>
      <w:pPr>
        <w:tabs>
          <w:tab w:val="left" w:leader="none" w:pos="5040"/>
        </w:tabs>
        <w:ind w:left="5040" w:hanging="360"/>
      </w:pPr>
      <w:rPr>
        <w:rFonts w:ascii="Noto Sans Symbols" w:hAnsi="Noto Sans Symbols" w:hint="default"/>
      </w:rPr>
    </w:lvl>
    <w:lvl w:ilvl="7" w:tplc="6074DB18" w:tentative="1">
      <w:start w:val="1"/>
      <w:numFmt w:val="bullet"/>
      <w:lvlText w:val="▪"/>
      <w:lvlJc w:val="left"/>
      <w:pPr>
        <w:tabs>
          <w:tab w:val="left" w:leader="none" w:pos="5760"/>
        </w:tabs>
        <w:ind w:left="5760" w:hanging="360"/>
      </w:pPr>
      <w:rPr>
        <w:rFonts w:ascii="Noto Sans Symbols" w:hAnsi="Noto Sans Symbols" w:hint="default"/>
      </w:rPr>
    </w:lvl>
    <w:lvl w:ilvl="8" w:tplc="A04041B6" w:tentative="1">
      <w:start w:val="1"/>
      <w:numFmt w:val="bullet"/>
      <w:lvlText w:val="▪"/>
      <w:lvlJc w:val="left"/>
      <w:pPr>
        <w:tabs>
          <w:tab w:val="left" w:leader="none" w:pos="6480"/>
        </w:tabs>
        <w:ind w:left="6480" w:hanging="360"/>
      </w:pPr>
      <w:rPr>
        <w:rFonts w:ascii="Noto Sans Symbols" w:hAnsi="Noto Sans Symbols" w:hint="default"/>
      </w:rPr>
    </w:lvl>
  </w:abstractNum>
  <w:abstractNum w:abstractNumId="21">
    <w:nsid w:val="00000015"/>
    <w:multiLevelType w:val="hybridMultilevel"/>
    <w:tmpl w:val="24DA1766"/>
    <w:lvl w:ilvl="0" w:tplc="02387A30">
      <w:start w:val="1"/>
      <w:numFmt w:val="bullet"/>
      <w:lvlText w:val=""/>
      <w:lvlJc w:val="left"/>
      <w:pPr>
        <w:tabs>
          <w:tab w:val="left" w:leader="none" w:pos="720"/>
        </w:tabs>
        <w:ind w:left="720" w:hanging="360"/>
      </w:pPr>
      <w:rPr>
        <w:rFonts w:ascii="Wingdings" w:hAnsi="Wingdings" w:hint="default"/>
      </w:rPr>
    </w:lvl>
    <w:lvl w:ilvl="1" w:tplc="18445464" w:tentative="1">
      <w:start w:val="1"/>
      <w:numFmt w:val="bullet"/>
      <w:lvlText w:val=""/>
      <w:lvlJc w:val="left"/>
      <w:pPr>
        <w:tabs>
          <w:tab w:val="left" w:leader="none" w:pos="1440"/>
        </w:tabs>
        <w:ind w:left="1440" w:hanging="360"/>
      </w:pPr>
      <w:rPr>
        <w:rFonts w:ascii="Wingdings" w:hAnsi="Wingdings" w:hint="default"/>
      </w:rPr>
    </w:lvl>
    <w:lvl w:ilvl="2" w:tplc="FA3C8174" w:tentative="1">
      <w:start w:val="1"/>
      <w:numFmt w:val="bullet"/>
      <w:lvlText w:val=""/>
      <w:lvlJc w:val="left"/>
      <w:pPr>
        <w:tabs>
          <w:tab w:val="left" w:leader="none" w:pos="2160"/>
        </w:tabs>
        <w:ind w:left="2160" w:hanging="360"/>
      </w:pPr>
      <w:rPr>
        <w:rFonts w:ascii="Wingdings" w:hAnsi="Wingdings" w:hint="default"/>
      </w:rPr>
    </w:lvl>
    <w:lvl w:ilvl="3" w:tplc="CF00AA84" w:tentative="1">
      <w:start w:val="1"/>
      <w:numFmt w:val="bullet"/>
      <w:lvlText w:val=""/>
      <w:lvlJc w:val="left"/>
      <w:pPr>
        <w:tabs>
          <w:tab w:val="left" w:leader="none" w:pos="2880"/>
        </w:tabs>
        <w:ind w:left="2880" w:hanging="360"/>
      </w:pPr>
      <w:rPr>
        <w:rFonts w:ascii="Wingdings" w:hAnsi="Wingdings" w:hint="default"/>
      </w:rPr>
    </w:lvl>
    <w:lvl w:ilvl="4" w:tplc="1AAA43AC" w:tentative="1">
      <w:start w:val="1"/>
      <w:numFmt w:val="bullet"/>
      <w:lvlText w:val=""/>
      <w:lvlJc w:val="left"/>
      <w:pPr>
        <w:tabs>
          <w:tab w:val="left" w:leader="none" w:pos="3600"/>
        </w:tabs>
        <w:ind w:left="3600" w:hanging="360"/>
      </w:pPr>
      <w:rPr>
        <w:rFonts w:ascii="Wingdings" w:hAnsi="Wingdings" w:hint="default"/>
      </w:rPr>
    </w:lvl>
    <w:lvl w:ilvl="5" w:tplc="7A989C3A" w:tentative="1">
      <w:start w:val="1"/>
      <w:numFmt w:val="bullet"/>
      <w:lvlText w:val=""/>
      <w:lvlJc w:val="left"/>
      <w:pPr>
        <w:tabs>
          <w:tab w:val="left" w:leader="none" w:pos="4320"/>
        </w:tabs>
        <w:ind w:left="4320" w:hanging="360"/>
      </w:pPr>
      <w:rPr>
        <w:rFonts w:ascii="Wingdings" w:hAnsi="Wingdings" w:hint="default"/>
      </w:rPr>
    </w:lvl>
    <w:lvl w:ilvl="6" w:tplc="05560E8A" w:tentative="1">
      <w:start w:val="1"/>
      <w:numFmt w:val="bullet"/>
      <w:lvlText w:val=""/>
      <w:lvlJc w:val="left"/>
      <w:pPr>
        <w:tabs>
          <w:tab w:val="left" w:leader="none" w:pos="5040"/>
        </w:tabs>
        <w:ind w:left="5040" w:hanging="360"/>
      </w:pPr>
      <w:rPr>
        <w:rFonts w:ascii="Wingdings" w:hAnsi="Wingdings" w:hint="default"/>
      </w:rPr>
    </w:lvl>
    <w:lvl w:ilvl="7" w:tplc="004CD83E" w:tentative="1">
      <w:start w:val="1"/>
      <w:numFmt w:val="bullet"/>
      <w:lvlText w:val=""/>
      <w:lvlJc w:val="left"/>
      <w:pPr>
        <w:tabs>
          <w:tab w:val="left" w:leader="none" w:pos="5760"/>
        </w:tabs>
        <w:ind w:left="5760" w:hanging="360"/>
      </w:pPr>
      <w:rPr>
        <w:rFonts w:ascii="Wingdings" w:hAnsi="Wingdings" w:hint="default"/>
      </w:rPr>
    </w:lvl>
    <w:lvl w:ilvl="8" w:tplc="3F7AB170" w:tentative="1">
      <w:start w:val="1"/>
      <w:numFmt w:val="bullet"/>
      <w:lvlText w:val=""/>
      <w:lvlJc w:val="left"/>
      <w:pPr>
        <w:tabs>
          <w:tab w:val="left" w:leader="none" w:pos="6480"/>
        </w:tabs>
        <w:ind w:left="6480" w:hanging="360"/>
      </w:pPr>
      <w:rPr>
        <w:rFonts w:ascii="Wingdings" w:hAnsi="Wingdings" w:hint="default"/>
      </w:rPr>
    </w:lvl>
  </w:abstractNum>
  <w:num w:numId="1">
    <w:abstractNumId w:val="2"/>
  </w:num>
  <w:num w:numId="2">
    <w:abstractNumId w:val="13"/>
  </w:num>
  <w:num w:numId="3">
    <w:abstractNumId w:val="0"/>
  </w:num>
  <w:num w:numId="4">
    <w:abstractNumId w:val="20"/>
  </w:num>
  <w:num w:numId="5">
    <w:abstractNumId w:val="1"/>
  </w:num>
  <w:num w:numId="6">
    <w:abstractNumId w:val="9"/>
  </w:num>
  <w:num w:numId="7">
    <w:abstractNumId w:val="19"/>
  </w:num>
  <w:num w:numId="8">
    <w:abstractNumId w:val="6"/>
  </w:num>
  <w:num w:numId="9">
    <w:abstractNumId w:val="15"/>
  </w:num>
  <w:num w:numId="10">
    <w:abstractNumId w:val="12"/>
  </w:num>
  <w:num w:numId="11">
    <w:abstractNumId w:val="14"/>
  </w:num>
  <w:num w:numId="12">
    <w:abstractNumId w:val="5"/>
  </w:num>
  <w:num w:numId="13">
    <w:abstractNumId w:val="3"/>
  </w:num>
  <w:num w:numId="14">
    <w:abstractNumId w:val="17"/>
  </w:num>
  <w:num w:numId="15">
    <w:abstractNumId w:val="18"/>
  </w:num>
  <w:num w:numId="16">
    <w:abstractNumId w:val="16"/>
  </w:num>
  <w:num w:numId="17">
    <w:abstractNumId w:val="21"/>
  </w:num>
  <w:num w:numId="18">
    <w:abstractNumId w:val="8"/>
  </w:num>
  <w:num w:numId="19">
    <w:abstractNumId w:val="10"/>
  </w:num>
  <w:num w:numId="20">
    <w:abstractNumId w:val="4"/>
  </w:num>
  <w:num w:numId="21">
    <w:abstractNumId w:val="11"/>
  </w:num>
  <w:num w:numId="22">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s-E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098"/>
    <w:uiPriority w:val="99"/>
    <w:pPr>
      <w:tabs>
        <w:tab w:val="center" w:leader="none" w:pos="4252"/>
        <w:tab w:val="right" w:leader="none" w:pos="8504"/>
      </w:tabs>
      <w:spacing w:after="0" w:lineRule="auto" w:line="240"/>
    </w:pPr>
    <w:rPr/>
  </w:style>
  <w:style w:type="character" w:customStyle="1" w:styleId="style4098">
    <w:name w:val="Header Char_948ae596-ddc1-4ea1-882d-16c29b239843"/>
    <w:basedOn w:val="style65"/>
    <w:next w:val="style4098"/>
    <w:link w:val="style31"/>
    <w:uiPriority w:val="99"/>
  </w:style>
  <w:style w:type="paragraph" w:styleId="style32">
    <w:name w:val="footer"/>
    <w:basedOn w:val="style0"/>
    <w:next w:val="style32"/>
    <w:link w:val="style4099"/>
    <w:uiPriority w:val="99"/>
    <w:pPr>
      <w:tabs>
        <w:tab w:val="center" w:leader="none" w:pos="4252"/>
        <w:tab w:val="right" w:leader="none" w:pos="8504"/>
      </w:tabs>
      <w:spacing w:after="0" w:lineRule="auto" w:line="240"/>
    </w:pPr>
    <w:rPr/>
  </w:style>
  <w:style w:type="character" w:customStyle="1" w:styleId="style4099">
    <w:name w:val="Footer Char_a626a671-0b11-4f58-8391-2b58bac50ea9"/>
    <w:basedOn w:val="style65"/>
    <w:next w:val="style4099"/>
    <w:link w:val="style32"/>
    <w:uiPriority w:val="99"/>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宋体" w:hAnsi="Times New Roman"/>
      <w:sz w:val="24"/>
      <w:szCs w:val="24"/>
      <w:lang w:eastAsia="es-ES"/>
    </w:rPr>
  </w:style>
</w:styles>
</file>

<file path=word/_rels/document.xml.rels><?xml version="1.0" encoding="UTF-8"?>
<Relationships xmlns="http://schemas.openxmlformats.org/package/2006/relationships"><Relationship Id="rId18" Type="http://schemas.openxmlformats.org/officeDocument/2006/relationships/footer" Target="footer2.xml"/><Relationship Id="rId5" Type="http://schemas.openxmlformats.org/officeDocument/2006/relationships/image" Target="media/image3.png"/><Relationship Id="rId12" Type="http://schemas.openxmlformats.org/officeDocument/2006/relationships/image" Target="media/image8.jpeg"/><Relationship Id="rId16" Type="http://schemas.openxmlformats.org/officeDocument/2006/relationships/image" Target="media/image12.jpeg"/><Relationship Id="rId20" Type="http://schemas.openxmlformats.org/officeDocument/2006/relationships/fontTable" Target="fontTable.xml"/><Relationship Id="rId15" Type="http://schemas.openxmlformats.org/officeDocument/2006/relationships/image" Target="media/image11.jpeg"/><Relationship Id="rId11" Type="http://schemas.openxmlformats.org/officeDocument/2006/relationships/image" Target="media/image7.jpeg"/><Relationship Id="rId7" Type="http://schemas.openxmlformats.org/officeDocument/2006/relationships/image" Target="media/image3.jpeg"/><Relationship Id="rId14" Type="http://schemas.openxmlformats.org/officeDocument/2006/relationships/image" Target="media/image10.jpeg"/><Relationship Id="rId2" Type="http://schemas.openxmlformats.org/officeDocument/2006/relationships/image" Target="media/image1.png"/><Relationship Id="rId21" Type="http://schemas.openxmlformats.org/officeDocument/2006/relationships/settings" Target="settings.xml"/><Relationship Id="rId10" Type="http://schemas.openxmlformats.org/officeDocument/2006/relationships/image" Target="media/image6.jpeg"/><Relationship Id="rId19" Type="http://schemas.openxmlformats.org/officeDocument/2006/relationships/styles" Target="styles.xml"/><Relationship Id="rId8" Type="http://schemas.openxmlformats.org/officeDocument/2006/relationships/image" Target="media/image4.jpeg"/><Relationship Id="rId13" Type="http://schemas.openxmlformats.org/officeDocument/2006/relationships/image" Target="media/image9.jpeg"/><Relationship Id="rId17" Type="http://schemas.openxmlformats.org/officeDocument/2006/relationships/header" Target="header1.xml"/><Relationship Id="rId4" Type="http://schemas.openxmlformats.org/officeDocument/2006/relationships/image" Target="media/image2.png"/><Relationship Id="rId3" Type="http://schemas.openxmlformats.org/officeDocument/2006/relationships/image" Target="media/image2.emf"/><Relationship Id="rId9" Type="http://schemas.openxmlformats.org/officeDocument/2006/relationships/image" Target="media/image5.jpeg"/><Relationship Id="rId6" Type="http://schemas.openxmlformats.org/officeDocument/2006/relationships/image" Target="media/image2.jpeg"/><Relationship Id="rId1" Type="http://schemas.openxmlformats.org/officeDocument/2006/relationships/numbering" Target="numbering.xml"/><Relationship Id="rId22"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2466</Words>
  <Characters>12516</Characters>
  <Application>WPS Office</Application>
  <DocSecurity>0</DocSecurity>
  <Paragraphs>527</Paragraphs>
  <ScaleCrop>false</ScaleCrop>
  <Company>United Nations</Company>
  <LinksUpToDate>false</LinksUpToDate>
  <CharactersWithSpaces>14911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2016-09-17T12:01:29Z</dcterms:created>
  <dc:creator>Marta</dc:creator>
  <lastModifiedBy>SM-T530NU</lastModifiedBy>
  <dcterms:modified xsi:type="dcterms:W3CDTF">2016-09-17T12:01:33Z</dcterms:modified>
  <revision>2</revision>
</coreProperties>
</file>

<file path=docProps/custom.xml><?xml version="1.0" encoding="utf-8"?>
<Properties xmlns="http://schemas.openxmlformats.org/officeDocument/2006/custom-properties" xmlns:vt="http://schemas.openxmlformats.org/officeDocument/2006/docPropsVTypes"/>
</file>